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540D" w14:textId="77777777" w:rsidR="00A230F6" w:rsidRDefault="00A230F6">
      <w:pPr>
        <w:jc w:val="center"/>
        <w:rPr>
          <w:rFonts w:ascii="Arial" w:hAnsi="Arial" w:cs="Arial"/>
          <w:sz w:val="52"/>
          <w:szCs w:val="52"/>
        </w:rPr>
      </w:pPr>
    </w:p>
    <w:p w14:paraId="06DA70DC" w14:textId="77777777" w:rsidR="00A230F6" w:rsidRDefault="00A230F6">
      <w:pPr>
        <w:jc w:val="center"/>
        <w:rPr>
          <w:rFonts w:ascii="Arial" w:hAnsi="Arial" w:cs="Arial"/>
          <w:sz w:val="52"/>
          <w:szCs w:val="52"/>
        </w:rPr>
      </w:pPr>
    </w:p>
    <w:p w14:paraId="05285E40" w14:textId="77777777" w:rsidR="00A230F6" w:rsidRDefault="001B4F63">
      <w:pPr>
        <w:jc w:val="center"/>
      </w:pPr>
      <w:bookmarkStart w:id="0" w:name="__DdeLink__3116_1286460361"/>
      <w:bookmarkEnd w:id="0"/>
      <w:r>
        <w:rPr>
          <w:rFonts w:ascii="Arial" w:hAnsi="Arial" w:cs="Arial"/>
          <w:sz w:val="52"/>
          <w:szCs w:val="52"/>
        </w:rPr>
        <w:t>Kriteriji vrednovanja za nastavni predmet Povijest</w:t>
      </w:r>
    </w:p>
    <w:p w14:paraId="78B464CF" w14:textId="77777777" w:rsidR="00A230F6" w:rsidRDefault="001B4F63">
      <w:pPr>
        <w:jc w:val="center"/>
      </w:pPr>
      <w:r>
        <w:rPr>
          <w:rFonts w:ascii="Arial" w:hAnsi="Arial" w:cs="Arial"/>
          <w:sz w:val="52"/>
          <w:szCs w:val="52"/>
        </w:rPr>
        <w:t xml:space="preserve"> u 8. razredu</w:t>
      </w:r>
    </w:p>
    <w:p w14:paraId="3B8C55CE" w14:textId="77777777" w:rsidR="00A230F6" w:rsidRDefault="00A230F6">
      <w:pPr>
        <w:jc w:val="center"/>
        <w:rPr>
          <w:rFonts w:ascii="Arial" w:hAnsi="Arial" w:cs="Arial"/>
          <w:sz w:val="52"/>
          <w:szCs w:val="52"/>
        </w:rPr>
      </w:pPr>
    </w:p>
    <w:p w14:paraId="11C49C60" w14:textId="7EC6B566" w:rsidR="00A230F6" w:rsidRDefault="001B4F63">
      <w:pPr>
        <w:jc w:val="center"/>
      </w:pPr>
      <w:r>
        <w:rPr>
          <w:rFonts w:ascii="Arial" w:hAnsi="Arial" w:cs="Arial"/>
          <w:sz w:val="52"/>
          <w:szCs w:val="52"/>
        </w:rPr>
        <w:t>Školska godina 202</w:t>
      </w:r>
      <w:r w:rsidR="00B9072A">
        <w:rPr>
          <w:rFonts w:ascii="Arial" w:hAnsi="Arial" w:cs="Arial"/>
          <w:sz w:val="52"/>
          <w:szCs w:val="52"/>
        </w:rPr>
        <w:t>3</w:t>
      </w:r>
      <w:r>
        <w:rPr>
          <w:rFonts w:ascii="Arial" w:hAnsi="Arial" w:cs="Arial"/>
          <w:sz w:val="52"/>
          <w:szCs w:val="52"/>
        </w:rPr>
        <w:t>./202</w:t>
      </w:r>
      <w:r w:rsidR="00B9072A">
        <w:rPr>
          <w:rFonts w:ascii="Arial" w:hAnsi="Arial" w:cs="Arial"/>
          <w:sz w:val="52"/>
          <w:szCs w:val="52"/>
        </w:rPr>
        <w:t>4</w:t>
      </w:r>
      <w:r>
        <w:rPr>
          <w:rFonts w:ascii="Arial" w:hAnsi="Arial" w:cs="Arial"/>
          <w:sz w:val="52"/>
          <w:szCs w:val="52"/>
        </w:rPr>
        <w:t xml:space="preserve">. </w:t>
      </w:r>
    </w:p>
    <w:p w14:paraId="3EAFCEDD" w14:textId="77777777" w:rsidR="00A230F6" w:rsidRDefault="00A230F6">
      <w:pPr>
        <w:rPr>
          <w:rFonts w:ascii="Arial" w:hAnsi="Arial" w:cs="Arial"/>
          <w:sz w:val="52"/>
          <w:szCs w:val="52"/>
        </w:rPr>
      </w:pPr>
      <w:bookmarkStart w:id="1" w:name="__DdeLink__3116_12864603611"/>
      <w:bookmarkEnd w:id="1"/>
    </w:p>
    <w:p w14:paraId="799FD2C4" w14:textId="77777777" w:rsidR="00A230F6" w:rsidRDefault="00A230F6">
      <w:pPr>
        <w:rPr>
          <w:sz w:val="24"/>
          <w:szCs w:val="24"/>
        </w:rPr>
      </w:pPr>
    </w:p>
    <w:p w14:paraId="0365AB48" w14:textId="77777777" w:rsidR="00A230F6" w:rsidRDefault="00A230F6">
      <w:pPr>
        <w:rPr>
          <w:sz w:val="24"/>
          <w:szCs w:val="24"/>
        </w:rPr>
      </w:pPr>
    </w:p>
    <w:p w14:paraId="6E68A938" w14:textId="77777777" w:rsidR="00A230F6" w:rsidRDefault="00A230F6">
      <w:pPr>
        <w:rPr>
          <w:sz w:val="24"/>
          <w:szCs w:val="24"/>
        </w:rPr>
      </w:pPr>
    </w:p>
    <w:p w14:paraId="4030AECC" w14:textId="77777777" w:rsidR="00A230F6" w:rsidRDefault="00A230F6">
      <w:pPr>
        <w:rPr>
          <w:sz w:val="24"/>
          <w:szCs w:val="24"/>
        </w:rPr>
      </w:pPr>
    </w:p>
    <w:p w14:paraId="26AE9FDA" w14:textId="77777777" w:rsidR="00A230F6" w:rsidRDefault="00A230F6">
      <w:pPr>
        <w:rPr>
          <w:sz w:val="24"/>
          <w:szCs w:val="24"/>
        </w:rPr>
      </w:pPr>
    </w:p>
    <w:p w14:paraId="14373C93" w14:textId="77777777" w:rsidR="00A230F6" w:rsidRDefault="00A230F6">
      <w:pPr>
        <w:rPr>
          <w:sz w:val="24"/>
          <w:szCs w:val="24"/>
        </w:rPr>
      </w:pPr>
    </w:p>
    <w:p w14:paraId="261B86BB" w14:textId="77777777" w:rsidR="00A230F6" w:rsidRDefault="001B4F63">
      <w:r>
        <w:rPr>
          <w:b/>
          <w:bCs/>
          <w:sz w:val="24"/>
          <w:szCs w:val="24"/>
        </w:rPr>
        <w:t>Nastavnica: Kristina Novaković</w:t>
      </w:r>
    </w:p>
    <w:p w14:paraId="090C77AC" w14:textId="2E7AAA63" w:rsidR="00A230F6" w:rsidRDefault="001B4F63">
      <w:r>
        <w:rPr>
          <w:b/>
          <w:bCs/>
          <w:sz w:val="24"/>
          <w:szCs w:val="24"/>
        </w:rPr>
        <w:t>O</w:t>
      </w:r>
      <w:r w:rsidR="00B9072A">
        <w:rPr>
          <w:b/>
          <w:bCs/>
          <w:sz w:val="24"/>
          <w:szCs w:val="24"/>
        </w:rPr>
        <w:t xml:space="preserve">Š MILNA, </w:t>
      </w:r>
      <w:proofErr w:type="spellStart"/>
      <w:r w:rsidR="00B9072A">
        <w:rPr>
          <w:b/>
          <w:bCs/>
          <w:sz w:val="24"/>
          <w:szCs w:val="24"/>
        </w:rPr>
        <w:t>Milna</w:t>
      </w:r>
      <w:proofErr w:type="spellEnd"/>
    </w:p>
    <w:p w14:paraId="3E57BCC1" w14:textId="77777777" w:rsidR="00A230F6" w:rsidRDefault="00A230F6">
      <w:pPr>
        <w:rPr>
          <w:b/>
          <w:bCs/>
          <w:sz w:val="24"/>
          <w:szCs w:val="24"/>
        </w:rPr>
      </w:pPr>
    </w:p>
    <w:p w14:paraId="46F10597" w14:textId="77777777" w:rsidR="00A230F6" w:rsidRDefault="00A230F6">
      <w:pPr>
        <w:rPr>
          <w:sz w:val="24"/>
          <w:szCs w:val="24"/>
        </w:rPr>
      </w:pPr>
    </w:p>
    <w:p w14:paraId="277044A7" w14:textId="77777777" w:rsidR="00A230F6" w:rsidRDefault="001B4F63">
      <w:pPr>
        <w:spacing w:before="228" w:after="388"/>
        <w:rPr>
          <w:b/>
          <w:bCs/>
          <w:sz w:val="28"/>
          <w:szCs w:val="28"/>
        </w:rPr>
      </w:pPr>
      <w:r>
        <w:rPr>
          <w:b/>
          <w:bCs/>
          <w:sz w:val="28"/>
          <w:szCs w:val="28"/>
        </w:rPr>
        <w:lastRenderedPageBreak/>
        <w:t>Odgojno-obrazovni ciljevi učenja i poučavanja predmeta Povijest</w:t>
      </w:r>
    </w:p>
    <w:p w14:paraId="1906897F" w14:textId="77777777" w:rsidR="00A230F6" w:rsidRDefault="001B4F63">
      <w:pPr>
        <w:rPr>
          <w:sz w:val="24"/>
          <w:szCs w:val="24"/>
        </w:rPr>
      </w:pPr>
      <w:r>
        <w:rPr>
          <w:sz w:val="24"/>
          <w:szCs w:val="24"/>
        </w:rPr>
        <w:t xml:space="preserve">Učenik: </w:t>
      </w:r>
    </w:p>
    <w:p w14:paraId="2AD583E9" w14:textId="77777777" w:rsidR="00A230F6" w:rsidRDefault="001B4F63">
      <w:pPr>
        <w:rPr>
          <w:sz w:val="24"/>
          <w:szCs w:val="24"/>
        </w:rPr>
      </w:pPr>
      <w:r>
        <w:rPr>
          <w:sz w:val="24"/>
          <w:szCs w:val="24"/>
        </w:rPr>
        <w:t>1. Razumije razdoblja i društva koja proučava, uključujući važne događaje, pojedince, procese, pojave, kao i značajna obilježja povijesnih razdoblja i društava koje proučava. Navedeno uključuje društveni, ekonomski, znanstveno-tehnološki, politički i kulturni razvoj ljudi u prošlosti. Pri tome se koristi prikladnom terminologijom te shvaća sadašnjost kao posljedicu povijesnoga razvoja društva.</w:t>
      </w:r>
    </w:p>
    <w:p w14:paraId="5C325304" w14:textId="77777777" w:rsidR="00A230F6" w:rsidRDefault="001B4F63">
      <w:pPr>
        <w:rPr>
          <w:sz w:val="24"/>
          <w:szCs w:val="24"/>
        </w:rPr>
      </w:pPr>
      <w:r>
        <w:rPr>
          <w:sz w:val="24"/>
          <w:szCs w:val="24"/>
        </w:rPr>
        <w:t>2. Sagledava prošlost koristeći se vještinama i tehničkim konceptima vremena i prostora, uzroka i posljedica, kontinuiteta i promjena, rada s povijesnim izvorima, povijesne perspektive te usporedbe i sučeljavanja.</w:t>
      </w:r>
    </w:p>
    <w:p w14:paraId="11A7A456" w14:textId="77777777" w:rsidR="00A230F6" w:rsidRDefault="001B4F63">
      <w:pPr>
        <w:rPr>
          <w:sz w:val="24"/>
          <w:szCs w:val="24"/>
        </w:rPr>
      </w:pPr>
      <w:r>
        <w:rPr>
          <w:sz w:val="24"/>
          <w:szCs w:val="24"/>
        </w:rPr>
        <w:t>3. Oblikuje istraživačko pitanje u svrhu aktivnog učenja koje proizlazi iz povijesnih sadržaja te argumentirano raspravlja uz prihvaćanje različitih utemeljenih stajališta.</w:t>
      </w:r>
    </w:p>
    <w:p w14:paraId="67582F96" w14:textId="77777777" w:rsidR="00A230F6" w:rsidRDefault="001B4F63">
      <w:pPr>
        <w:rPr>
          <w:sz w:val="24"/>
          <w:szCs w:val="24"/>
        </w:rPr>
      </w:pPr>
      <w:r>
        <w:rPr>
          <w:sz w:val="24"/>
          <w:szCs w:val="24"/>
        </w:rPr>
        <w:t>4. Razumije profesionalno-etičke norme i vrijednosne aspekte povezane s proučavanjem povijesti na temelju kojih oblikuje osobni sustav vrijednosti, stavove i uvjerenja, razvija radne navike, odgovornost, stvaralaštvo i samopouzdanje te otvorenost za cjeloživotno učenje.</w:t>
      </w:r>
    </w:p>
    <w:p w14:paraId="3D267E1C" w14:textId="77777777" w:rsidR="00A230F6" w:rsidRDefault="001B4F63">
      <w:pPr>
        <w:rPr>
          <w:sz w:val="24"/>
          <w:szCs w:val="24"/>
        </w:rPr>
      </w:pPr>
      <w:r>
        <w:rPr>
          <w:sz w:val="24"/>
          <w:szCs w:val="24"/>
        </w:rPr>
        <w:t>5. Koristi se znanjem i vještinama stečenim učenjem povijesti kako bi ostvario osobne potencijale te odgovorno djelovao u javnome životu lokalne, nacionalne, europske i globalne zajednice.</w:t>
      </w:r>
    </w:p>
    <w:p w14:paraId="08C0D23D" w14:textId="77777777" w:rsidR="00A230F6" w:rsidRDefault="001B4F63">
      <w:pPr>
        <w:rPr>
          <w:sz w:val="24"/>
          <w:szCs w:val="24"/>
        </w:rPr>
      </w:pPr>
      <w:r>
        <w:rPr>
          <w:sz w:val="24"/>
          <w:szCs w:val="24"/>
        </w:rPr>
        <w:t>6. Razumije važnost očuvanja zavičajne, nacionalne i svjetske kulturne, povijesne i duhovne baštine.</w:t>
      </w:r>
    </w:p>
    <w:p w14:paraId="684E2E5F" w14:textId="77777777" w:rsidR="00A230F6" w:rsidRDefault="00A230F6">
      <w:pPr>
        <w:rPr>
          <w:sz w:val="24"/>
          <w:szCs w:val="24"/>
        </w:rPr>
      </w:pPr>
    </w:p>
    <w:p w14:paraId="1A55E5E7" w14:textId="77777777" w:rsidR="00A230F6" w:rsidRDefault="001B4F63">
      <w:pPr>
        <w:rPr>
          <w:sz w:val="28"/>
          <w:szCs w:val="28"/>
        </w:rPr>
      </w:pPr>
      <w:r>
        <w:rPr>
          <w:b/>
          <w:bCs/>
          <w:sz w:val="28"/>
          <w:szCs w:val="28"/>
        </w:rPr>
        <w:t>Učenje i poučavanje predmeta Povijest</w:t>
      </w:r>
    </w:p>
    <w:p w14:paraId="6C619E44" w14:textId="7D5D338A" w:rsidR="00A230F6" w:rsidRDefault="001B4F63">
      <w:pPr>
        <w:spacing w:after="0"/>
        <w:rPr>
          <w:sz w:val="24"/>
          <w:szCs w:val="24"/>
        </w:rPr>
      </w:pPr>
      <w:r>
        <w:rPr>
          <w:sz w:val="24"/>
          <w:szCs w:val="24"/>
        </w:rPr>
        <w:t xml:space="preserve">Svrha i ciljevi učenja i poučavanja Povijesti ostvaruju se s pomoću pet domena, šest tehničkih koncepata te odgojno-obrazovnih ishoda učenja. Poučavanje s naglaskom na koncepte omogućuje učenicima razvijanje osjećaja za kronologiju, razumijevanje utjecaja prostora na događaje, pojave i procese u prošlosti, razumijevanje uzroka i posljedica, kontinuiteta i promjena, perspektiva, kritičko promišljanje na temelju povijesnih izvora te stvaranje i prezentiranje vlastitih zaključaka. Ishodi učenja i pripadajuće razine usvojenosti predstavljaju poželjna znanja i vještine koji se od učenika očekuju u određenoj godini učenja. U vertikali obrazovanja ishodi se postupno usložnjavaju te vode učenika prema većoj kompetentnosti u razumijevanju povijesti. Sadržaji su oblikovani tako da potiču razvijanje vještina važnih za kritičko i povijesno mišljenje. Povijesni sadržaji služe stjecanju potrebnih znanja, svladavanju tehničkih koncepata te ostvarivanju ciljeva i ishoda učenja. Učenje i poučavanje Povijesti temelji se na aktivnom učenju koje je usmjereno na stjecanje temeljnih znanja (činjeničnih, konceptualnih, proceduralnih, metakognitivnih), razvijanje kritičkog i kreativnog mišljenja te komunikacijskih i socijalnih vještina. Ostvarenje navedenih ciljeva zahtijeva dobro osmišljen i strukturiran proces učenja koji vodi osobnom razvoju učenika. Da bi učenje bilo izazov, učeniku treba olakšati formuliranje vlastitih ciljeva učenja i planiranje njihova ostvarivanja odabirom strategija koje najbolje odgovaraju njegovu stilu učenja. Učenika treba poticati da primjenjuje različite načine procjenjivanja, ispravljanja i prilagođavanja svojega rada. </w:t>
      </w:r>
      <w:r w:rsidR="00CF3319">
        <w:rPr>
          <w:sz w:val="24"/>
          <w:szCs w:val="24"/>
        </w:rPr>
        <w:t>Naravno, ključna je i spremnost samog učenika na kvalitetnu i aktivnu suradnju s učiteljem/</w:t>
      </w:r>
      <w:proofErr w:type="spellStart"/>
      <w:r w:rsidR="00CF3319">
        <w:rPr>
          <w:sz w:val="24"/>
          <w:szCs w:val="24"/>
        </w:rPr>
        <w:t>icom</w:t>
      </w:r>
      <w:proofErr w:type="spellEnd"/>
      <w:r w:rsidR="00CF3319">
        <w:rPr>
          <w:sz w:val="24"/>
          <w:szCs w:val="24"/>
        </w:rPr>
        <w:t xml:space="preserve">. </w:t>
      </w:r>
      <w:r>
        <w:rPr>
          <w:sz w:val="24"/>
          <w:szCs w:val="24"/>
        </w:rPr>
        <w:t xml:space="preserve">Učenik tako preuzima odgovornost za vlastito učenje te postaje spreman za cjeloživotno učenje. </w:t>
      </w:r>
    </w:p>
    <w:p w14:paraId="78017E40" w14:textId="77777777" w:rsidR="00A230F6" w:rsidRDefault="00A230F6">
      <w:pPr>
        <w:rPr>
          <w:sz w:val="24"/>
          <w:szCs w:val="24"/>
        </w:rPr>
      </w:pPr>
    </w:p>
    <w:p w14:paraId="6C555EA6" w14:textId="77777777" w:rsidR="00A230F6" w:rsidRDefault="001B4F63">
      <w:pPr>
        <w:rPr>
          <w:b/>
          <w:bCs/>
          <w:sz w:val="28"/>
          <w:szCs w:val="28"/>
        </w:rPr>
      </w:pPr>
      <w:r>
        <w:rPr>
          <w:b/>
          <w:bCs/>
          <w:sz w:val="28"/>
          <w:szCs w:val="28"/>
        </w:rPr>
        <w:t xml:space="preserve">Vrednovanje usvojenosti odgojno-obrazovnih ishoda </w:t>
      </w:r>
    </w:p>
    <w:p w14:paraId="221CFAD2" w14:textId="77777777" w:rsidR="00A230F6" w:rsidRDefault="001B4F63">
      <w:pPr>
        <w:rPr>
          <w:sz w:val="24"/>
          <w:szCs w:val="24"/>
        </w:rPr>
      </w:pPr>
      <w:r>
        <w:rPr>
          <w:sz w:val="24"/>
          <w:szCs w:val="24"/>
        </w:rPr>
        <w:t xml:space="preserve">Elementi vrednovanja u učenju i poučavanju Povijesti povezani su s tehničkim konceptima te sadržajima i aktivnostima iz ishoda učenja. Elementi vrednovanja su: </w:t>
      </w:r>
    </w:p>
    <w:p w14:paraId="4CCF0F26" w14:textId="77777777" w:rsidR="00A230F6" w:rsidRDefault="001B4F63">
      <w:pPr>
        <w:numPr>
          <w:ilvl w:val="0"/>
          <w:numId w:val="1"/>
        </w:numPr>
        <w:rPr>
          <w:sz w:val="24"/>
          <w:szCs w:val="24"/>
        </w:rPr>
      </w:pPr>
      <w:r>
        <w:rPr>
          <w:b/>
          <w:bCs/>
          <w:sz w:val="24"/>
          <w:szCs w:val="24"/>
        </w:rPr>
        <w:t>Činjenično znanje</w:t>
      </w:r>
      <w:r>
        <w:rPr>
          <w:sz w:val="24"/>
          <w:szCs w:val="24"/>
        </w:rPr>
        <w:t xml:space="preserve">: poznavanje i razumijevanje događaja, procesa i pojava, temeljnih kronoloških odrednica, osnova korištenja povijesnih i zemljopisnih karata te korištenje odgovarajuće povijesne terminologije. Ovaj element vrednuje se u svim godinama učenja i poučavanja Povijesti. </w:t>
      </w:r>
    </w:p>
    <w:p w14:paraId="3E84FBDF" w14:textId="77777777" w:rsidR="00A230F6" w:rsidRDefault="001B4F63">
      <w:pPr>
        <w:numPr>
          <w:ilvl w:val="0"/>
          <w:numId w:val="1"/>
        </w:numPr>
        <w:rPr>
          <w:sz w:val="24"/>
          <w:szCs w:val="24"/>
        </w:rPr>
      </w:pPr>
      <w:r>
        <w:rPr>
          <w:b/>
          <w:bCs/>
          <w:sz w:val="24"/>
          <w:szCs w:val="24"/>
        </w:rPr>
        <w:t>Konceptualno znanje</w:t>
      </w:r>
      <w:r>
        <w:rPr>
          <w:sz w:val="24"/>
          <w:szCs w:val="24"/>
        </w:rPr>
        <w:t xml:space="preserve">: poznavanje, korištenje i razumijevanje tehničkih koncepata kao okvira za tumačenje i razumijevanje prošlih događaja, procesa i pojava. Riječ je o konceptima vremena i prostora, uzroka i posljedica, kontinuiteta i promjena, rada na povijesnim izvorima, povijesne perspektive te usporedbe i sučeljavanja. </w:t>
      </w:r>
    </w:p>
    <w:p w14:paraId="0EBF7667" w14:textId="77777777" w:rsidR="00A230F6" w:rsidRDefault="001B4F63">
      <w:pPr>
        <w:numPr>
          <w:ilvl w:val="0"/>
          <w:numId w:val="1"/>
        </w:numPr>
        <w:spacing w:after="46"/>
        <w:rPr>
          <w:sz w:val="24"/>
          <w:szCs w:val="24"/>
        </w:rPr>
      </w:pPr>
      <w:r>
        <w:rPr>
          <w:b/>
          <w:bCs/>
          <w:sz w:val="24"/>
          <w:szCs w:val="24"/>
        </w:rPr>
        <w:t>Proceduralno znanje</w:t>
      </w:r>
      <w:r>
        <w:rPr>
          <w:sz w:val="24"/>
          <w:szCs w:val="24"/>
        </w:rPr>
        <w:t xml:space="preserve">: poznavanje i primjena odgovarajućih metoda, postupaka i procedura u radu s povijesnim izvorima te u istraživanju prošlosti. </w:t>
      </w:r>
    </w:p>
    <w:p w14:paraId="622DFF78" w14:textId="77777777" w:rsidR="00A230F6" w:rsidRDefault="00A230F6">
      <w:pPr>
        <w:spacing w:after="0"/>
        <w:ind w:left="720"/>
        <w:rPr>
          <w:sz w:val="24"/>
          <w:szCs w:val="24"/>
        </w:rPr>
      </w:pPr>
    </w:p>
    <w:p w14:paraId="19AE8553" w14:textId="77777777" w:rsidR="00A230F6" w:rsidRDefault="001B4F63">
      <w:pPr>
        <w:rPr>
          <w:sz w:val="24"/>
          <w:szCs w:val="24"/>
        </w:rPr>
      </w:pPr>
      <w:r>
        <w:rPr>
          <w:sz w:val="24"/>
          <w:szCs w:val="24"/>
        </w:rPr>
        <w:t xml:space="preserve">U procesu učenja i poučavanja Povijesti provode se tri pristupa vrednovanju: </w:t>
      </w:r>
      <w:r>
        <w:rPr>
          <w:b/>
          <w:bCs/>
          <w:i/>
          <w:iCs/>
          <w:sz w:val="24"/>
          <w:szCs w:val="24"/>
        </w:rPr>
        <w:t>vrednovanje za učenje, vrednovanje kao učenje i vrednovanje naučenog</w:t>
      </w:r>
      <w:r>
        <w:rPr>
          <w:sz w:val="24"/>
          <w:szCs w:val="24"/>
        </w:rPr>
        <w:t xml:space="preserve">. </w:t>
      </w:r>
    </w:p>
    <w:p w14:paraId="573D75C0" w14:textId="77777777" w:rsidR="00A230F6" w:rsidRDefault="001B4F63">
      <w:pPr>
        <w:rPr>
          <w:sz w:val="24"/>
          <w:szCs w:val="24"/>
        </w:rPr>
      </w:pPr>
      <w:r>
        <w:rPr>
          <w:sz w:val="24"/>
          <w:szCs w:val="24"/>
        </w:rPr>
        <w:t xml:space="preserve">Svrha </w:t>
      </w:r>
      <w:r>
        <w:rPr>
          <w:b/>
          <w:bCs/>
          <w:sz w:val="24"/>
          <w:szCs w:val="24"/>
        </w:rPr>
        <w:t>vrednovanja za učenje</w:t>
      </w:r>
      <w:r>
        <w:rPr>
          <w:sz w:val="24"/>
          <w:szCs w:val="24"/>
        </w:rPr>
        <w:t xml:space="preserve"> jest poticanje i usmjeravanje učenja pravodobnim povratnim informacijama. Provodi se sustavnim i kontinuiranim praćenjem individualnih i skupnih aktivnosti učenika, ciljanim pitanjima i razgovorom s učenicima te pisanim kontrolnim i praktičnim vježbama poput korištenja slijepih karata, izrade jednostavnih povijesnih karata na zadanoj podlozi, lenti vremena, različitih grafičkih prikaza i mapa, popunjavanja slijepih karata, izrade osobne mape i slično. Važnu ulogu u vrednovanju za učenje imaju pravodobne i jasne povratne informacije. </w:t>
      </w:r>
    </w:p>
    <w:p w14:paraId="6BDB3438" w14:textId="77777777" w:rsidR="00A230F6" w:rsidRDefault="001B4F63">
      <w:pPr>
        <w:rPr>
          <w:sz w:val="24"/>
          <w:szCs w:val="24"/>
        </w:rPr>
      </w:pPr>
      <w:r>
        <w:rPr>
          <w:b/>
          <w:bCs/>
          <w:sz w:val="24"/>
          <w:szCs w:val="24"/>
        </w:rPr>
        <w:t>Vrednovanje kao učenje</w:t>
      </w:r>
      <w:r>
        <w:rPr>
          <w:sz w:val="24"/>
          <w:szCs w:val="24"/>
        </w:rPr>
        <w:t xml:space="preserve"> promatra se kao sastavni dio učenja, a provodi se postupcima koji obuhvaćaju samovrednovanje i samoprocjenu učenika, kao i učeničko vrednovanje i procjenu radova drugih učenika. U procesu vrednovanja kao učenja učenik procjenjuje vlastito razumijevanje i poznavanje različitih postupaka i metoda, vlastite radove i uspješnost njihova prezentiranja i drugo. Učenici mogu vrednovati učenje i rezultate ostalih učenika, posebno nakon prezentiranja različitih individualnih i skupnih radova. </w:t>
      </w:r>
    </w:p>
    <w:p w14:paraId="536F30A5" w14:textId="77777777" w:rsidR="00A230F6" w:rsidRDefault="001B4F63">
      <w:pPr>
        <w:rPr>
          <w:sz w:val="24"/>
          <w:szCs w:val="24"/>
        </w:rPr>
      </w:pPr>
      <w:r>
        <w:rPr>
          <w:b/>
          <w:bCs/>
          <w:sz w:val="24"/>
          <w:szCs w:val="24"/>
        </w:rPr>
        <w:t>Vrednovanje naučenog</w:t>
      </w:r>
      <w:r>
        <w:rPr>
          <w:sz w:val="24"/>
          <w:szCs w:val="24"/>
        </w:rPr>
        <w:t xml:space="preserve"> provodi se najčešće nakon obrađene nastavne teme i rezultira ocjenom. Potrebno je kombinirati pisano i usmeno vrednovanje te primjenjivati raznovrsne tehnike i metode vrednovanja naučenog. Kognitivna složenost zadataka i aktivnosti koje se vrednuju trebaju se podudarati s kognitivnom složenosti očekivanih ishoda učenja. Na kraju nastavne godine zaključna ocjena treba iskazati ukupnu usvojenost ishoda učenja, odnosno kako učenik iskazuje opseg i dubinu znanja i razumijevanja povijesnih događaja, pojava i procesa, konceptualno i proceduralno znanje. </w:t>
      </w:r>
    </w:p>
    <w:p w14:paraId="6BA9FDC9" w14:textId="77777777" w:rsidR="00A230F6" w:rsidRDefault="00A230F6">
      <w:pPr>
        <w:rPr>
          <w:b/>
          <w:bCs/>
          <w:sz w:val="28"/>
          <w:szCs w:val="28"/>
        </w:rPr>
      </w:pPr>
    </w:p>
    <w:p w14:paraId="7379EBAC" w14:textId="77777777" w:rsidR="001B4F63" w:rsidRDefault="001B4F63">
      <w:pPr>
        <w:rPr>
          <w:b/>
          <w:bCs/>
          <w:sz w:val="28"/>
          <w:szCs w:val="28"/>
        </w:rPr>
      </w:pPr>
    </w:p>
    <w:p w14:paraId="275315CE" w14:textId="77777777" w:rsidR="001B4F63" w:rsidRDefault="001B4F63">
      <w:pPr>
        <w:rPr>
          <w:b/>
          <w:bCs/>
          <w:sz w:val="28"/>
          <w:szCs w:val="28"/>
        </w:rPr>
      </w:pPr>
    </w:p>
    <w:p w14:paraId="39783E1A" w14:textId="77777777" w:rsidR="001B4F63" w:rsidRDefault="001B4F63">
      <w:pPr>
        <w:rPr>
          <w:b/>
          <w:bCs/>
          <w:sz w:val="28"/>
          <w:szCs w:val="28"/>
        </w:rPr>
      </w:pPr>
    </w:p>
    <w:tbl>
      <w:tblPr>
        <w:tblW w:w="14390" w:type="dxa"/>
        <w:tblLook w:val="04A0" w:firstRow="1" w:lastRow="0" w:firstColumn="1" w:lastColumn="0" w:noHBand="0" w:noVBand="1"/>
      </w:tblPr>
      <w:tblGrid>
        <w:gridCol w:w="4796"/>
        <w:gridCol w:w="4797"/>
        <w:gridCol w:w="4797"/>
      </w:tblGrid>
      <w:tr w:rsidR="00A230F6" w14:paraId="136276F2" w14:textId="77777777">
        <w:trPr>
          <w:trHeight w:val="395"/>
        </w:trPr>
        <w:tc>
          <w:tcPr>
            <w:tcW w:w="14390" w:type="dxa"/>
            <w:gridSpan w:val="3"/>
            <w:shd w:val="clear" w:color="auto" w:fill="FFFFFF" w:themeFill="background1"/>
            <w:vAlign w:val="center"/>
          </w:tcPr>
          <w:p w14:paraId="54F3431C" w14:textId="77777777" w:rsidR="00A230F6" w:rsidRDefault="001B4F63">
            <w:pPr>
              <w:spacing w:after="0" w:line="240" w:lineRule="auto"/>
              <w:rPr>
                <w:rFonts w:ascii="Calibri" w:hAnsi="Calibri"/>
                <w:b/>
                <w:bCs/>
                <w:sz w:val="24"/>
                <w:szCs w:val="24"/>
              </w:rPr>
            </w:pPr>
            <w:r>
              <w:rPr>
                <w:b/>
                <w:bCs/>
                <w:sz w:val="24"/>
                <w:szCs w:val="24"/>
              </w:rPr>
              <w:t>OBLICI VREDNOVANJA</w:t>
            </w:r>
          </w:p>
        </w:tc>
      </w:tr>
      <w:tr w:rsidR="00A230F6" w14:paraId="597357E5" w14:textId="77777777">
        <w:trPr>
          <w:trHeight w:val="415"/>
        </w:trPr>
        <w:tc>
          <w:tcPr>
            <w:tcW w:w="4796" w:type="dxa"/>
            <w:shd w:val="clear" w:color="auto" w:fill="FFFFFF" w:themeFill="background1"/>
            <w:vAlign w:val="center"/>
          </w:tcPr>
          <w:p w14:paraId="4379D95C" w14:textId="77777777" w:rsidR="00A230F6" w:rsidRDefault="001B4F63">
            <w:pPr>
              <w:spacing w:after="0" w:line="240" w:lineRule="auto"/>
              <w:jc w:val="center"/>
              <w:rPr>
                <w:rFonts w:ascii="Calibri" w:hAnsi="Calibri"/>
                <w:b/>
                <w:bCs/>
                <w:sz w:val="24"/>
                <w:szCs w:val="24"/>
              </w:rPr>
            </w:pPr>
            <w:r>
              <w:rPr>
                <w:b/>
                <w:bCs/>
                <w:sz w:val="24"/>
                <w:szCs w:val="24"/>
              </w:rPr>
              <w:t>VREDNOVANJE ZA UČENJE</w:t>
            </w:r>
          </w:p>
        </w:tc>
        <w:tc>
          <w:tcPr>
            <w:tcW w:w="4797" w:type="dxa"/>
            <w:shd w:val="clear" w:color="auto" w:fill="FFFFFF" w:themeFill="background1"/>
            <w:vAlign w:val="center"/>
          </w:tcPr>
          <w:p w14:paraId="34948826" w14:textId="77777777" w:rsidR="00A230F6" w:rsidRDefault="001B4F63">
            <w:pPr>
              <w:spacing w:after="0" w:line="240" w:lineRule="auto"/>
              <w:jc w:val="center"/>
              <w:rPr>
                <w:rFonts w:ascii="Calibri" w:hAnsi="Calibri"/>
                <w:b/>
                <w:bCs/>
                <w:sz w:val="24"/>
                <w:szCs w:val="24"/>
              </w:rPr>
            </w:pPr>
            <w:r>
              <w:rPr>
                <w:b/>
                <w:bCs/>
                <w:sz w:val="24"/>
                <w:szCs w:val="24"/>
              </w:rPr>
              <w:t>VREDNOVANJE KAO UČENJE</w:t>
            </w:r>
          </w:p>
          <w:p w14:paraId="4137D898" w14:textId="77777777" w:rsidR="00A230F6" w:rsidRDefault="001B4F63">
            <w:pPr>
              <w:spacing w:after="0" w:line="240" w:lineRule="auto"/>
              <w:jc w:val="center"/>
              <w:rPr>
                <w:rFonts w:ascii="Calibri" w:hAnsi="Calibri"/>
                <w:b/>
                <w:bCs/>
                <w:sz w:val="24"/>
                <w:szCs w:val="24"/>
              </w:rPr>
            </w:pPr>
            <w:r>
              <w:rPr>
                <w:b/>
                <w:bCs/>
                <w:sz w:val="24"/>
                <w:szCs w:val="24"/>
              </w:rPr>
              <w:t>(vršnjačko vrednovanje i samovrednovanje)</w:t>
            </w:r>
          </w:p>
        </w:tc>
        <w:tc>
          <w:tcPr>
            <w:tcW w:w="4797" w:type="dxa"/>
            <w:shd w:val="clear" w:color="auto" w:fill="FFFFFF" w:themeFill="background1"/>
            <w:vAlign w:val="center"/>
          </w:tcPr>
          <w:p w14:paraId="167D214E" w14:textId="77777777" w:rsidR="00A230F6" w:rsidRDefault="001B4F63">
            <w:pPr>
              <w:spacing w:after="0" w:line="240" w:lineRule="auto"/>
              <w:jc w:val="center"/>
              <w:rPr>
                <w:rFonts w:ascii="Calibri" w:hAnsi="Calibri"/>
                <w:b/>
                <w:bCs/>
                <w:sz w:val="24"/>
                <w:szCs w:val="24"/>
              </w:rPr>
            </w:pPr>
            <w:r>
              <w:rPr>
                <w:b/>
                <w:bCs/>
                <w:sz w:val="24"/>
                <w:szCs w:val="24"/>
              </w:rPr>
              <w:t>VREDNOVANJE NAUČENOGA</w:t>
            </w:r>
          </w:p>
        </w:tc>
      </w:tr>
      <w:tr w:rsidR="00A230F6" w14:paraId="3EE5FA6A" w14:textId="77777777">
        <w:trPr>
          <w:trHeight w:val="408"/>
        </w:trPr>
        <w:tc>
          <w:tcPr>
            <w:tcW w:w="4796" w:type="dxa"/>
            <w:shd w:val="clear" w:color="auto" w:fill="auto"/>
          </w:tcPr>
          <w:p w14:paraId="38FFCCA0" w14:textId="77777777" w:rsidR="00A230F6" w:rsidRDefault="001B4F63">
            <w:pPr>
              <w:numPr>
                <w:ilvl w:val="0"/>
                <w:numId w:val="2"/>
              </w:numPr>
              <w:spacing w:after="0" w:line="240" w:lineRule="auto"/>
              <w:rPr>
                <w:rFonts w:ascii="Calibri" w:hAnsi="Calibri"/>
                <w:sz w:val="24"/>
                <w:szCs w:val="24"/>
              </w:rPr>
            </w:pPr>
            <w:r>
              <w:rPr>
                <w:sz w:val="24"/>
                <w:szCs w:val="24"/>
              </w:rPr>
              <w:t>argumentirane rasprave</w:t>
            </w:r>
          </w:p>
          <w:p w14:paraId="4859E732" w14:textId="77777777" w:rsidR="00A230F6" w:rsidRDefault="001B4F63">
            <w:pPr>
              <w:numPr>
                <w:ilvl w:val="0"/>
                <w:numId w:val="2"/>
              </w:numPr>
              <w:spacing w:after="0" w:line="240" w:lineRule="auto"/>
              <w:rPr>
                <w:rFonts w:ascii="Calibri" w:hAnsi="Calibri"/>
                <w:sz w:val="24"/>
                <w:szCs w:val="24"/>
              </w:rPr>
            </w:pPr>
            <w:r>
              <w:rPr>
                <w:sz w:val="24"/>
                <w:szCs w:val="24"/>
              </w:rPr>
              <w:t>promatranje</w:t>
            </w:r>
          </w:p>
          <w:p w14:paraId="3C075789" w14:textId="77777777" w:rsidR="00A230F6" w:rsidRDefault="001B4F63">
            <w:pPr>
              <w:numPr>
                <w:ilvl w:val="0"/>
                <w:numId w:val="2"/>
              </w:numPr>
              <w:spacing w:after="0" w:line="240" w:lineRule="auto"/>
              <w:rPr>
                <w:rFonts w:ascii="Calibri" w:hAnsi="Calibri"/>
                <w:sz w:val="24"/>
                <w:szCs w:val="24"/>
              </w:rPr>
            </w:pPr>
            <w:r>
              <w:rPr>
                <w:sz w:val="24"/>
                <w:szCs w:val="24"/>
              </w:rPr>
              <w:t>rješavanje problema</w:t>
            </w:r>
          </w:p>
          <w:p w14:paraId="00B5EB9B" w14:textId="77777777" w:rsidR="00A230F6" w:rsidRDefault="001B4F63">
            <w:pPr>
              <w:numPr>
                <w:ilvl w:val="0"/>
                <w:numId w:val="2"/>
              </w:numPr>
              <w:spacing w:after="0" w:line="240" w:lineRule="auto"/>
              <w:rPr>
                <w:rFonts w:ascii="Calibri" w:hAnsi="Calibri"/>
                <w:sz w:val="24"/>
                <w:szCs w:val="24"/>
              </w:rPr>
            </w:pPr>
            <w:r>
              <w:rPr>
                <w:sz w:val="24"/>
                <w:szCs w:val="24"/>
              </w:rPr>
              <w:t>rad sa slijepom kartom, lentom vremena</w:t>
            </w:r>
          </w:p>
          <w:p w14:paraId="5E1C3BB3" w14:textId="77777777" w:rsidR="00A230F6" w:rsidRDefault="001B4F63">
            <w:pPr>
              <w:numPr>
                <w:ilvl w:val="0"/>
                <w:numId w:val="2"/>
              </w:numPr>
              <w:spacing w:after="0" w:line="240" w:lineRule="auto"/>
              <w:rPr>
                <w:rFonts w:ascii="Calibri" w:hAnsi="Calibri"/>
                <w:sz w:val="24"/>
                <w:szCs w:val="24"/>
              </w:rPr>
            </w:pPr>
            <w:r>
              <w:rPr>
                <w:sz w:val="24"/>
                <w:szCs w:val="24"/>
              </w:rPr>
              <w:t>posteri, mape</w:t>
            </w:r>
          </w:p>
          <w:p w14:paraId="7C2B2A2D" w14:textId="77777777" w:rsidR="00A230F6" w:rsidRDefault="001B4F63">
            <w:pPr>
              <w:numPr>
                <w:ilvl w:val="0"/>
                <w:numId w:val="2"/>
              </w:numPr>
              <w:spacing w:after="0" w:line="240" w:lineRule="auto"/>
              <w:rPr>
                <w:rFonts w:ascii="Calibri" w:hAnsi="Calibri"/>
                <w:sz w:val="24"/>
                <w:szCs w:val="24"/>
              </w:rPr>
            </w:pPr>
            <w:r>
              <w:rPr>
                <w:sz w:val="24"/>
                <w:szCs w:val="24"/>
              </w:rPr>
              <w:t>pitanja radi provjere razumijevanja</w:t>
            </w:r>
          </w:p>
          <w:p w14:paraId="1EFDF816" w14:textId="77777777" w:rsidR="00A230F6" w:rsidRDefault="001B4F63">
            <w:pPr>
              <w:numPr>
                <w:ilvl w:val="0"/>
                <w:numId w:val="2"/>
              </w:numPr>
              <w:spacing w:after="0" w:line="240" w:lineRule="auto"/>
              <w:rPr>
                <w:rFonts w:ascii="Calibri" w:hAnsi="Calibri"/>
                <w:sz w:val="24"/>
                <w:szCs w:val="24"/>
              </w:rPr>
            </w:pPr>
            <w:r>
              <w:rPr>
                <w:sz w:val="24"/>
                <w:szCs w:val="24"/>
              </w:rPr>
              <w:t>domaće zadaće</w:t>
            </w:r>
          </w:p>
          <w:p w14:paraId="102321A9" w14:textId="77777777" w:rsidR="00A230F6" w:rsidRDefault="001B4F63">
            <w:pPr>
              <w:numPr>
                <w:ilvl w:val="0"/>
                <w:numId w:val="2"/>
              </w:numPr>
              <w:spacing w:after="0" w:line="240" w:lineRule="auto"/>
              <w:rPr>
                <w:rFonts w:ascii="Calibri" w:hAnsi="Calibri"/>
                <w:sz w:val="24"/>
                <w:szCs w:val="24"/>
              </w:rPr>
            </w:pPr>
            <w:r>
              <w:rPr>
                <w:sz w:val="24"/>
                <w:szCs w:val="24"/>
              </w:rPr>
              <w:t>izlazne kartice</w:t>
            </w:r>
          </w:p>
          <w:p w14:paraId="2ECF16AE" w14:textId="77777777" w:rsidR="00A230F6" w:rsidRDefault="001B4F63">
            <w:pPr>
              <w:numPr>
                <w:ilvl w:val="0"/>
                <w:numId w:val="2"/>
              </w:numPr>
              <w:spacing w:after="0" w:line="240" w:lineRule="auto"/>
              <w:rPr>
                <w:rFonts w:ascii="Calibri" w:hAnsi="Calibri"/>
                <w:sz w:val="24"/>
                <w:szCs w:val="24"/>
              </w:rPr>
            </w:pPr>
            <w:r>
              <w:rPr>
                <w:sz w:val="24"/>
                <w:szCs w:val="24"/>
              </w:rPr>
              <w:t>grafički organizatori znanja</w:t>
            </w:r>
          </w:p>
          <w:p w14:paraId="59A5D339" w14:textId="77777777" w:rsidR="00A230F6" w:rsidRDefault="001B4F63">
            <w:pPr>
              <w:numPr>
                <w:ilvl w:val="0"/>
                <w:numId w:val="2"/>
              </w:numPr>
              <w:spacing w:after="0" w:line="240" w:lineRule="auto"/>
              <w:rPr>
                <w:rFonts w:ascii="Calibri" w:hAnsi="Calibri"/>
                <w:sz w:val="24"/>
                <w:szCs w:val="24"/>
              </w:rPr>
            </w:pPr>
            <w:r>
              <w:rPr>
                <w:sz w:val="24"/>
                <w:szCs w:val="24"/>
              </w:rPr>
              <w:t>razmjena informacija o učenju i rezultatima učenja</w:t>
            </w:r>
          </w:p>
        </w:tc>
        <w:tc>
          <w:tcPr>
            <w:tcW w:w="4797" w:type="dxa"/>
            <w:shd w:val="clear" w:color="auto" w:fill="auto"/>
          </w:tcPr>
          <w:p w14:paraId="49A50C85" w14:textId="77777777" w:rsidR="00A230F6" w:rsidRDefault="00A230F6">
            <w:pPr>
              <w:spacing w:after="0" w:line="240" w:lineRule="auto"/>
            </w:pPr>
          </w:p>
          <w:p w14:paraId="5BDE29D9" w14:textId="463372E7" w:rsidR="00A230F6" w:rsidRPr="00B9072A" w:rsidRDefault="001B4F63" w:rsidP="00B9072A">
            <w:pPr>
              <w:numPr>
                <w:ilvl w:val="0"/>
                <w:numId w:val="2"/>
              </w:numPr>
              <w:spacing w:after="0" w:line="240" w:lineRule="auto"/>
              <w:rPr>
                <w:rFonts w:ascii="Calibri" w:hAnsi="Calibri"/>
                <w:sz w:val="24"/>
                <w:szCs w:val="24"/>
              </w:rPr>
            </w:pPr>
            <w:r>
              <w:rPr>
                <w:sz w:val="24"/>
                <w:szCs w:val="24"/>
              </w:rPr>
              <w:t>(samo)procjena uradaka</w:t>
            </w:r>
          </w:p>
          <w:p w14:paraId="2CA6B7E9" w14:textId="77777777" w:rsidR="00B9072A" w:rsidRDefault="00B9072A" w:rsidP="00B9072A">
            <w:pPr>
              <w:numPr>
                <w:ilvl w:val="0"/>
                <w:numId w:val="2"/>
              </w:numPr>
              <w:spacing w:after="0" w:line="240" w:lineRule="auto"/>
              <w:rPr>
                <w:rFonts w:ascii="Calibri" w:hAnsi="Calibri"/>
                <w:sz w:val="24"/>
                <w:szCs w:val="24"/>
              </w:rPr>
            </w:pPr>
            <w:r>
              <w:rPr>
                <w:rFonts w:ascii="Calibri" w:hAnsi="Calibri"/>
                <w:sz w:val="24"/>
                <w:szCs w:val="24"/>
              </w:rPr>
              <w:t>uspoređivanje rezultata rada tijekom različitih aktivnosti</w:t>
            </w:r>
          </w:p>
          <w:p w14:paraId="3ECBD492" w14:textId="6D5B512D" w:rsidR="00B9072A" w:rsidRPr="00B9072A" w:rsidRDefault="00B9072A" w:rsidP="00B9072A">
            <w:pPr>
              <w:numPr>
                <w:ilvl w:val="0"/>
                <w:numId w:val="2"/>
              </w:numPr>
              <w:spacing w:after="0" w:line="240" w:lineRule="auto"/>
              <w:rPr>
                <w:rFonts w:ascii="Calibri" w:hAnsi="Calibri"/>
                <w:sz w:val="24"/>
                <w:szCs w:val="24"/>
              </w:rPr>
            </w:pPr>
            <w:r>
              <w:rPr>
                <w:rFonts w:ascii="Calibri" w:hAnsi="Calibri"/>
                <w:sz w:val="24"/>
                <w:szCs w:val="24"/>
              </w:rPr>
              <w:t>vršnjačko vrednovanje</w:t>
            </w:r>
          </w:p>
          <w:p w14:paraId="74F85A5F" w14:textId="77777777" w:rsidR="00A230F6" w:rsidRDefault="001B4F63" w:rsidP="00B9072A">
            <w:pPr>
              <w:numPr>
                <w:ilvl w:val="0"/>
                <w:numId w:val="2"/>
              </w:numPr>
              <w:spacing w:after="0" w:line="240" w:lineRule="auto"/>
              <w:rPr>
                <w:rFonts w:ascii="Calibri" w:hAnsi="Calibri"/>
                <w:sz w:val="24"/>
                <w:szCs w:val="24"/>
              </w:rPr>
            </w:pPr>
            <w:r>
              <w:rPr>
                <w:sz w:val="24"/>
                <w:szCs w:val="24"/>
              </w:rPr>
              <w:t>lista za procjenu</w:t>
            </w:r>
          </w:p>
          <w:p w14:paraId="76AFE7F8" w14:textId="77777777" w:rsidR="00A230F6" w:rsidRDefault="001B4F63" w:rsidP="00B9072A">
            <w:pPr>
              <w:numPr>
                <w:ilvl w:val="0"/>
                <w:numId w:val="2"/>
              </w:numPr>
              <w:spacing w:after="0" w:line="240" w:lineRule="auto"/>
            </w:pPr>
            <w:r>
              <w:rPr>
                <w:sz w:val="24"/>
                <w:szCs w:val="24"/>
              </w:rPr>
              <w:t>rubrike</w:t>
            </w:r>
          </w:p>
        </w:tc>
        <w:tc>
          <w:tcPr>
            <w:tcW w:w="4797" w:type="dxa"/>
            <w:shd w:val="clear" w:color="auto" w:fill="auto"/>
          </w:tcPr>
          <w:p w14:paraId="5562FFDE" w14:textId="77777777" w:rsidR="00A230F6" w:rsidRDefault="001B4F63">
            <w:pPr>
              <w:numPr>
                <w:ilvl w:val="0"/>
                <w:numId w:val="2"/>
              </w:numPr>
              <w:spacing w:after="0" w:line="240" w:lineRule="auto"/>
              <w:rPr>
                <w:rFonts w:ascii="Calibri" w:hAnsi="Calibri"/>
                <w:sz w:val="24"/>
                <w:szCs w:val="24"/>
              </w:rPr>
            </w:pPr>
            <w:r>
              <w:rPr>
                <w:sz w:val="24"/>
                <w:szCs w:val="24"/>
              </w:rPr>
              <w:t>pisane provjere</w:t>
            </w:r>
          </w:p>
          <w:p w14:paraId="51FEBB58" w14:textId="77777777" w:rsidR="00A230F6" w:rsidRDefault="001B4F63">
            <w:pPr>
              <w:numPr>
                <w:ilvl w:val="0"/>
                <w:numId w:val="2"/>
              </w:numPr>
              <w:spacing w:after="0" w:line="240" w:lineRule="auto"/>
              <w:rPr>
                <w:rFonts w:ascii="Calibri" w:hAnsi="Calibri"/>
                <w:sz w:val="24"/>
                <w:szCs w:val="24"/>
              </w:rPr>
            </w:pPr>
            <w:r>
              <w:rPr>
                <w:sz w:val="24"/>
                <w:szCs w:val="24"/>
              </w:rPr>
              <w:t>usmeno ispitivanje</w:t>
            </w:r>
          </w:p>
          <w:p w14:paraId="3465F4B0" w14:textId="77777777" w:rsidR="00A230F6" w:rsidRDefault="001B4F63">
            <w:pPr>
              <w:numPr>
                <w:ilvl w:val="0"/>
                <w:numId w:val="2"/>
              </w:numPr>
              <w:spacing w:after="0" w:line="240" w:lineRule="auto"/>
              <w:rPr>
                <w:rFonts w:ascii="Calibri" w:hAnsi="Calibri"/>
                <w:sz w:val="24"/>
                <w:szCs w:val="24"/>
              </w:rPr>
            </w:pPr>
            <w:r>
              <w:rPr>
                <w:sz w:val="24"/>
                <w:szCs w:val="24"/>
              </w:rPr>
              <w:t>procjena rasprave u kojoj sudjeluje učenik</w:t>
            </w:r>
          </w:p>
          <w:p w14:paraId="4668D5FC" w14:textId="77777777" w:rsidR="00A230F6" w:rsidRDefault="001B4F63">
            <w:pPr>
              <w:numPr>
                <w:ilvl w:val="0"/>
                <w:numId w:val="2"/>
              </w:numPr>
              <w:spacing w:after="0" w:line="240" w:lineRule="auto"/>
            </w:pPr>
            <w:r>
              <w:rPr>
                <w:sz w:val="24"/>
                <w:szCs w:val="24"/>
              </w:rPr>
              <w:t>analiza učeničkih radova (slijepe karte, lente vremena, umne mape, prezentacije, grafički organizatori znanja ...)</w:t>
            </w:r>
          </w:p>
        </w:tc>
      </w:tr>
    </w:tbl>
    <w:p w14:paraId="17C4947E" w14:textId="77777777" w:rsidR="00A230F6" w:rsidRDefault="00A230F6">
      <w:pPr>
        <w:rPr>
          <w:b/>
          <w:bCs/>
          <w:sz w:val="28"/>
          <w:szCs w:val="28"/>
        </w:rPr>
      </w:pPr>
    </w:p>
    <w:p w14:paraId="6B817366" w14:textId="77777777" w:rsidR="00A230F6" w:rsidRDefault="001B4F63">
      <w:r>
        <w:rPr>
          <w:b/>
          <w:bCs/>
          <w:sz w:val="28"/>
          <w:szCs w:val="28"/>
        </w:rPr>
        <w:t>Izvješćivanje</w:t>
      </w:r>
    </w:p>
    <w:p w14:paraId="6034F0C9" w14:textId="4793F0E3" w:rsidR="00A230F6" w:rsidRDefault="001B4F63">
      <w:pPr>
        <w:spacing w:after="0"/>
        <w:rPr>
          <w:sz w:val="24"/>
          <w:szCs w:val="24"/>
        </w:rPr>
      </w:pPr>
      <w:r>
        <w:rPr>
          <w:sz w:val="24"/>
          <w:szCs w:val="24"/>
        </w:rPr>
        <w:t>Izvješćivanje je kontinuirana aktivnost koju provodi učitelj, a usmjerena je prema svim dionicima odgojno-obrazovnoga procesa: učenicima, roditeljima, članovima razrednih vijeća te stručnoj službi škole. U kvalitativnim osvrtima učitelja nastoji se kvalitetnije opisati ukupnost i kvaliteta postignuća učenika u određenome obrazovnom razdoblju. Izravno izvješćivanje provodi se dijalogom s dionicima dok se neizravno izvješćivanje odnosi na pisane forme (</w:t>
      </w:r>
      <w:r w:rsidR="00B9072A">
        <w:rPr>
          <w:sz w:val="24"/>
          <w:szCs w:val="24"/>
        </w:rPr>
        <w:t>izvješća, propisana pravilnicima</w:t>
      </w:r>
      <w:r>
        <w:rPr>
          <w:sz w:val="24"/>
          <w:szCs w:val="24"/>
        </w:rPr>
        <w:t xml:space="preserve">) upućene zainteresiranim dionicima. </w:t>
      </w:r>
    </w:p>
    <w:p w14:paraId="6A063C0A" w14:textId="77777777" w:rsidR="00A230F6" w:rsidRDefault="00A230F6">
      <w:pPr>
        <w:rPr>
          <w:sz w:val="24"/>
          <w:szCs w:val="24"/>
        </w:rPr>
      </w:pPr>
    </w:p>
    <w:p w14:paraId="0C3A307D" w14:textId="77777777" w:rsidR="00A230F6" w:rsidRDefault="001B4F63">
      <w:pPr>
        <w:rPr>
          <w:b/>
          <w:bCs/>
          <w:sz w:val="28"/>
          <w:szCs w:val="28"/>
        </w:rPr>
      </w:pPr>
      <w:r>
        <w:rPr>
          <w:b/>
          <w:bCs/>
          <w:sz w:val="28"/>
          <w:szCs w:val="28"/>
        </w:rPr>
        <w:t xml:space="preserve">Zaključna ocjena </w:t>
      </w:r>
    </w:p>
    <w:p w14:paraId="2F62F19F" w14:textId="77777777" w:rsidR="00A230F6" w:rsidRDefault="001B4F63">
      <w:r>
        <w:rPr>
          <w:sz w:val="24"/>
          <w:szCs w:val="24"/>
        </w:rPr>
        <w:t xml:space="preserve">Zaključna ocjena proizlazi iz sva tri jednakovrijedna elementa vrednovanja. Određuje se na temelju ostvarenosti odgojno-obrazovnih ishoda uz kontinuirano praćenje pokazatelja o učenikovu učenju i napredovanju. Pri određivanju zaključne ocjene svi elementi vrednovanja su jednako vrijedni. </w:t>
      </w:r>
      <w:r>
        <w:rPr>
          <w:rFonts w:cstheme="minorHAnsi"/>
          <w:sz w:val="24"/>
          <w:szCs w:val="24"/>
        </w:rPr>
        <w:t>Na zaključnu ocjenu utječu i bilješke učitelja, a koje se odnose na učenikovu motiviranost, aktivnost, razvoj interesa, napredovanje, odnos prema učitelju, drugim učenicima, predmetu, radu, obvezama.</w:t>
      </w:r>
      <w:r>
        <w:rPr>
          <w:sz w:val="24"/>
          <w:szCs w:val="24"/>
        </w:rPr>
        <w:t xml:space="preserve"> Zaključna ocjena n</w:t>
      </w:r>
      <w:r>
        <w:rPr>
          <w:rFonts w:cstheme="minorHAnsi"/>
          <w:sz w:val="24"/>
          <w:szCs w:val="24"/>
        </w:rPr>
        <w:t xml:space="preserve">e mora biti aritmetička sredina. </w:t>
      </w:r>
      <w:r>
        <w:rPr>
          <w:sz w:val="24"/>
          <w:szCs w:val="24"/>
        </w:rPr>
        <w:t xml:space="preserve">Kao numerički pokazatelj ostvarenosti odgojno-obrazovnih ishoda definiranih kurikulumom zadržava se ljestvica školskih ocjena od pet stupnjeva. Zaključna ocjena izriče se brojkom i riječju (nedovoljan – 1, dovoljan – 2, dobar – 3, vrlo dobar – 4, odličan – 5). </w:t>
      </w:r>
    </w:p>
    <w:p w14:paraId="01DC1BCF" w14:textId="77777777" w:rsidR="00A230F6" w:rsidRDefault="00A230F6">
      <w:pPr>
        <w:rPr>
          <w:sz w:val="24"/>
          <w:szCs w:val="24"/>
        </w:rPr>
      </w:pPr>
    </w:p>
    <w:p w14:paraId="74238CC4" w14:textId="77777777" w:rsidR="00A230F6" w:rsidRDefault="001B4F63">
      <w:pPr>
        <w:rPr>
          <w:sz w:val="24"/>
          <w:szCs w:val="24"/>
        </w:rPr>
      </w:pPr>
      <w:r>
        <w:rPr>
          <w:b/>
          <w:bCs/>
          <w:sz w:val="24"/>
          <w:szCs w:val="24"/>
        </w:rPr>
        <w:t>KRITERIJI VREDNOVANJA: RAZINE USVOJENOSTI ODGOJNO - OBRAZOVNIH ISHODA PO PREDMETNOME KURIKULU</w:t>
      </w:r>
    </w:p>
    <w:p w14:paraId="12DC40BB" w14:textId="77777777" w:rsidR="00A230F6" w:rsidRDefault="00A230F6">
      <w:pPr>
        <w:rPr>
          <w:b/>
          <w:bCs/>
        </w:rPr>
      </w:pPr>
    </w:p>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A230F6" w14:paraId="302FAFF0"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26AC045A" w14:textId="77777777" w:rsidR="00A230F6" w:rsidRDefault="001B4F63">
            <w:pPr>
              <w:pStyle w:val="Sadrajitablice"/>
              <w:spacing w:after="46"/>
              <w:jc w:val="center"/>
              <w:rPr>
                <w:rFonts w:ascii="Times New Roman" w:hAnsi="Times New Roman"/>
                <w:b/>
                <w:bCs/>
                <w:sz w:val="24"/>
                <w:szCs w:val="24"/>
              </w:rPr>
            </w:pPr>
            <w:r>
              <w:rPr>
                <w:rFonts w:ascii="Times New Roman" w:hAnsi="Times New Roman"/>
                <w:b/>
                <w:bCs/>
                <w:sz w:val="24"/>
                <w:szCs w:val="24"/>
              </w:rPr>
              <w:t>DOMENA: A. DRUŠTVO</w:t>
            </w:r>
          </w:p>
        </w:tc>
      </w:tr>
      <w:tr w:rsidR="00A230F6" w14:paraId="6C73A8DD" w14:textId="77777777">
        <w:tc>
          <w:tcPr>
            <w:tcW w:w="1548" w:type="dxa"/>
            <w:vMerge w:val="restart"/>
            <w:tcBorders>
              <w:left w:val="single" w:sz="2" w:space="0" w:color="000000"/>
              <w:bottom w:val="single" w:sz="2" w:space="0" w:color="000000"/>
            </w:tcBorders>
            <w:shd w:val="clear" w:color="auto" w:fill="auto"/>
          </w:tcPr>
          <w:p w14:paraId="307D495A" w14:textId="77777777" w:rsidR="00A230F6" w:rsidRDefault="00A230F6">
            <w:pPr>
              <w:pStyle w:val="Sadrajitablice"/>
              <w:spacing w:after="46"/>
              <w:jc w:val="center"/>
              <w:rPr>
                <w:rFonts w:ascii="Times New Roman" w:hAnsi="Times New Roman"/>
                <w:b/>
                <w:bCs/>
                <w:sz w:val="20"/>
                <w:szCs w:val="20"/>
              </w:rPr>
            </w:pPr>
          </w:p>
          <w:p w14:paraId="5173E041"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656F004B" w14:textId="77777777" w:rsidR="00A230F6" w:rsidRDefault="00A230F6">
            <w:pPr>
              <w:pStyle w:val="Sadrajitablice"/>
              <w:jc w:val="center"/>
              <w:rPr>
                <w:rFonts w:ascii="Times New Roman" w:hAnsi="Times New Roman"/>
                <w:b/>
                <w:bCs/>
                <w:sz w:val="20"/>
                <w:szCs w:val="20"/>
              </w:rPr>
            </w:pPr>
          </w:p>
          <w:p w14:paraId="6E6B1F8D"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1EA64A0D"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A230F6" w14:paraId="7A1D2F44" w14:textId="77777777">
        <w:tc>
          <w:tcPr>
            <w:tcW w:w="1548" w:type="dxa"/>
            <w:vMerge/>
            <w:tcBorders>
              <w:left w:val="single" w:sz="2" w:space="0" w:color="000000"/>
              <w:bottom w:val="single" w:sz="2" w:space="0" w:color="000000"/>
            </w:tcBorders>
            <w:shd w:val="clear" w:color="auto" w:fill="auto"/>
          </w:tcPr>
          <w:p w14:paraId="2C2225D1" w14:textId="77777777" w:rsidR="00A230F6" w:rsidRDefault="00A230F6">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35117C66" w14:textId="77777777" w:rsidR="00A230F6" w:rsidRDefault="00A230F6">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7ADE14BE" w14:textId="77777777" w:rsidR="00A230F6" w:rsidRDefault="00A230F6">
            <w:pPr>
              <w:pStyle w:val="Sadrajitablice"/>
              <w:jc w:val="center"/>
              <w:rPr>
                <w:rFonts w:ascii="Times New Roman" w:hAnsi="Times New Roman"/>
                <w:b/>
                <w:bCs/>
                <w:sz w:val="20"/>
                <w:szCs w:val="20"/>
              </w:rPr>
            </w:pPr>
          </w:p>
          <w:p w14:paraId="34CEA600"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76C313E8" w14:textId="77777777" w:rsidR="00A230F6" w:rsidRDefault="00A230F6">
            <w:pPr>
              <w:pStyle w:val="Sadrajitablice"/>
              <w:jc w:val="center"/>
              <w:rPr>
                <w:rFonts w:ascii="Times New Roman" w:hAnsi="Times New Roman"/>
                <w:b/>
                <w:bCs/>
                <w:sz w:val="20"/>
                <w:szCs w:val="20"/>
              </w:rPr>
            </w:pPr>
          </w:p>
          <w:p w14:paraId="34DF972E"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00B788C5" w14:textId="77777777" w:rsidR="00A230F6" w:rsidRDefault="00A230F6">
            <w:pPr>
              <w:pStyle w:val="Sadrajitablice"/>
              <w:jc w:val="center"/>
              <w:rPr>
                <w:rFonts w:ascii="Times New Roman" w:hAnsi="Times New Roman"/>
                <w:b/>
                <w:bCs/>
                <w:sz w:val="20"/>
                <w:szCs w:val="20"/>
              </w:rPr>
            </w:pPr>
          </w:p>
          <w:p w14:paraId="1C06A4DE"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45EF8E13" w14:textId="77777777" w:rsidR="00A230F6" w:rsidRDefault="00A230F6">
            <w:pPr>
              <w:pStyle w:val="Sadrajitablice"/>
              <w:jc w:val="center"/>
              <w:rPr>
                <w:b/>
                <w:bCs/>
                <w:sz w:val="20"/>
                <w:szCs w:val="20"/>
              </w:rPr>
            </w:pPr>
          </w:p>
          <w:p w14:paraId="122A4170"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A230F6" w14:paraId="1B5A2406" w14:textId="77777777">
        <w:tc>
          <w:tcPr>
            <w:tcW w:w="1548" w:type="dxa"/>
            <w:tcBorders>
              <w:left w:val="single" w:sz="2" w:space="0" w:color="000000"/>
              <w:bottom w:val="single" w:sz="2" w:space="0" w:color="000000"/>
            </w:tcBorders>
            <w:shd w:val="clear" w:color="auto" w:fill="auto"/>
          </w:tcPr>
          <w:p w14:paraId="4CAB2BC7" w14:textId="77777777" w:rsidR="00A230F6" w:rsidRDefault="00A230F6">
            <w:pPr>
              <w:pStyle w:val="Sadrajitablice"/>
              <w:rPr>
                <w:rFonts w:ascii="Times New Roman" w:hAnsi="Times New Roman"/>
                <w:b/>
                <w:bCs/>
                <w:sz w:val="20"/>
                <w:szCs w:val="20"/>
              </w:rPr>
            </w:pPr>
          </w:p>
          <w:p w14:paraId="5DBB56AB" w14:textId="77777777" w:rsidR="00A230F6" w:rsidRDefault="001B4F63">
            <w:pPr>
              <w:pStyle w:val="Sadrajitablice"/>
              <w:spacing w:before="171" w:after="331"/>
            </w:pPr>
            <w:r>
              <w:rPr>
                <w:rFonts w:ascii="Times New Roman" w:hAnsi="Times New Roman"/>
                <w:sz w:val="20"/>
                <w:szCs w:val="20"/>
              </w:rPr>
              <w:t>POV OŠ A.8.1.</w:t>
            </w:r>
            <w:r>
              <w:rPr>
                <w:rFonts w:ascii="Times New Roman" w:hAnsi="Times New Roman"/>
                <w:i/>
                <w:iCs/>
                <w:sz w:val="20"/>
                <w:szCs w:val="20"/>
              </w:rPr>
              <w:t xml:space="preserve"> </w:t>
            </w:r>
          </w:p>
          <w:p w14:paraId="76F8D51B" w14:textId="77777777" w:rsidR="00A230F6" w:rsidRDefault="001B4F63">
            <w:pPr>
              <w:pStyle w:val="Sadrajitablice"/>
              <w:spacing w:after="103"/>
            </w:pPr>
            <w:r>
              <w:rPr>
                <w:rFonts w:ascii="Times New Roman" w:hAnsi="Times New Roman"/>
                <w:i/>
                <w:iCs/>
                <w:sz w:val="20"/>
                <w:szCs w:val="20"/>
              </w:rPr>
              <w:t xml:space="preserve">Učenik analizira međusobne odnose i dinamiku u pojedinim društvima tijekom 20. stoljeća. </w:t>
            </w:r>
          </w:p>
        </w:tc>
        <w:tc>
          <w:tcPr>
            <w:tcW w:w="4969" w:type="dxa"/>
            <w:tcBorders>
              <w:left w:val="single" w:sz="2" w:space="0" w:color="000000"/>
              <w:bottom w:val="single" w:sz="2" w:space="0" w:color="000000"/>
            </w:tcBorders>
            <w:shd w:val="clear" w:color="auto" w:fill="auto"/>
          </w:tcPr>
          <w:p w14:paraId="431457BB" w14:textId="77777777" w:rsidR="00A230F6" w:rsidRDefault="00A230F6">
            <w:pPr>
              <w:pStyle w:val="Sadrajitablice"/>
              <w:rPr>
                <w:rFonts w:ascii="Times New Roman" w:hAnsi="Times New Roman"/>
                <w:sz w:val="20"/>
                <w:szCs w:val="20"/>
              </w:rPr>
            </w:pPr>
          </w:p>
          <w:p w14:paraId="7E768290"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w:t>
            </w:r>
          </w:p>
          <w:p w14:paraId="237BC227" w14:textId="77777777" w:rsidR="00A230F6" w:rsidRDefault="001B4F63">
            <w:pPr>
              <w:pStyle w:val="Sadrajitablice"/>
            </w:pPr>
            <w:r>
              <w:rPr>
                <w:rFonts w:ascii="Times New Roman" w:hAnsi="Times New Roman"/>
                <w:sz w:val="20"/>
                <w:szCs w:val="20"/>
              </w:rPr>
              <w:t xml:space="preserve">• uspoređuje utjecaj različitih demokratskih i totalitarnih sustava na život pojedinaca i društvenih skupina u razdoblju između dvaju svjetskih ratova </w:t>
            </w:r>
          </w:p>
          <w:p w14:paraId="5DD4251D" w14:textId="77777777" w:rsidR="00A230F6" w:rsidRDefault="001B4F63">
            <w:pPr>
              <w:pStyle w:val="Sadrajitablice"/>
            </w:pPr>
            <w:r>
              <w:rPr>
                <w:rFonts w:ascii="Times New Roman" w:hAnsi="Times New Roman"/>
                <w:sz w:val="20"/>
                <w:szCs w:val="20"/>
              </w:rPr>
              <w:t xml:space="preserve">• analizira holokaust i druga stradanja i zločine protiv čovječnosti na prostoru Hrvatske, Europe i svijeta tijekom Drugoga svjetskog rata i poraća </w:t>
            </w:r>
          </w:p>
          <w:p w14:paraId="2EA0A64C" w14:textId="77777777" w:rsidR="00A230F6" w:rsidRDefault="001B4F63">
            <w:pPr>
              <w:pStyle w:val="Sadrajitablice"/>
            </w:pPr>
            <w:r>
              <w:rPr>
                <w:rFonts w:ascii="Times New Roman" w:hAnsi="Times New Roman"/>
                <w:sz w:val="20"/>
                <w:szCs w:val="20"/>
              </w:rPr>
              <w:t xml:space="preserve">• uspoređuje različita društvena previranja i socijalne pokrete tijekom druge polovice 20. stoljeća </w:t>
            </w:r>
          </w:p>
          <w:p w14:paraId="64188680" w14:textId="77777777" w:rsidR="00A230F6" w:rsidRDefault="001B4F63">
            <w:pPr>
              <w:pStyle w:val="Sadrajitablice"/>
            </w:pPr>
            <w:r>
              <w:rPr>
                <w:rFonts w:ascii="Times New Roman" w:hAnsi="Times New Roman"/>
                <w:sz w:val="20"/>
                <w:szCs w:val="20"/>
              </w:rPr>
              <w:t xml:space="preserve">• objašnjava posljedice ratova 20. stoljeća s obzirom na promjene u društvu. </w:t>
            </w:r>
          </w:p>
        </w:tc>
        <w:tc>
          <w:tcPr>
            <w:tcW w:w="2547" w:type="dxa"/>
            <w:tcBorders>
              <w:left w:val="single" w:sz="2" w:space="0" w:color="000000"/>
              <w:bottom w:val="single" w:sz="2" w:space="0" w:color="000000"/>
            </w:tcBorders>
            <w:shd w:val="clear" w:color="auto" w:fill="auto"/>
          </w:tcPr>
          <w:p w14:paraId="1BECD4FD" w14:textId="77777777" w:rsidR="00A230F6" w:rsidRDefault="00A230F6">
            <w:pPr>
              <w:pStyle w:val="Sadrajitablice"/>
              <w:rPr>
                <w:rFonts w:ascii="Times New Roman" w:hAnsi="Times New Roman"/>
                <w:sz w:val="20"/>
                <w:szCs w:val="20"/>
              </w:rPr>
            </w:pPr>
          </w:p>
          <w:p w14:paraId="67B3A462"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opisuje osnovne karakteristike demokratskih i totalitarnih sustava i njihov utjecaj na život pojedinaca i društvenih skupina, uz pomoć učitelja objašnjava holokaust i druga stradanja kao posljedice ratova 20. stoljeća. </w:t>
            </w:r>
          </w:p>
        </w:tc>
        <w:tc>
          <w:tcPr>
            <w:tcW w:w="2325" w:type="dxa"/>
            <w:tcBorders>
              <w:left w:val="single" w:sz="2" w:space="0" w:color="000000"/>
              <w:bottom w:val="single" w:sz="2" w:space="0" w:color="000000"/>
            </w:tcBorders>
            <w:shd w:val="clear" w:color="auto" w:fill="auto"/>
          </w:tcPr>
          <w:p w14:paraId="71B61F76" w14:textId="77777777" w:rsidR="00A230F6" w:rsidRDefault="00A230F6">
            <w:pPr>
              <w:pStyle w:val="Sadrajitablice"/>
              <w:rPr>
                <w:rFonts w:ascii="Times New Roman" w:hAnsi="Times New Roman"/>
                <w:sz w:val="20"/>
                <w:szCs w:val="20"/>
              </w:rPr>
            </w:pPr>
          </w:p>
          <w:p w14:paraId="72E1E63A"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razlikuje demokratske i totalitarne sustave i njihov utjecaj na život pojedinaca i društvenih skupina objašnjava holokaust i druga stradanja kao posljedice ratova 20. stoljeća. </w:t>
            </w:r>
          </w:p>
        </w:tc>
        <w:tc>
          <w:tcPr>
            <w:tcW w:w="2317" w:type="dxa"/>
            <w:tcBorders>
              <w:left w:val="single" w:sz="2" w:space="0" w:color="000000"/>
              <w:bottom w:val="single" w:sz="2" w:space="0" w:color="000000"/>
            </w:tcBorders>
            <w:shd w:val="clear" w:color="auto" w:fill="auto"/>
          </w:tcPr>
          <w:p w14:paraId="5F4A42B8" w14:textId="77777777" w:rsidR="00A230F6" w:rsidRDefault="00A230F6">
            <w:pPr>
              <w:pStyle w:val="Sadrajitablice"/>
              <w:rPr>
                <w:rFonts w:ascii="Times New Roman" w:hAnsi="Times New Roman"/>
                <w:sz w:val="20"/>
                <w:szCs w:val="20"/>
              </w:rPr>
            </w:pPr>
          </w:p>
          <w:p w14:paraId="3EEE6C3A"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objašnjava demokratske i totalitarne sustave i njihov utjecaj na život pojedinaca i društvenih skupina, analizira holokaust i druga stradanja kao posljedice ratova 20. stoljeća. </w:t>
            </w:r>
          </w:p>
        </w:tc>
        <w:tc>
          <w:tcPr>
            <w:tcW w:w="2173" w:type="dxa"/>
            <w:tcBorders>
              <w:left w:val="single" w:sz="2" w:space="0" w:color="000000"/>
              <w:bottom w:val="single" w:sz="2" w:space="0" w:color="000000"/>
              <w:right w:val="single" w:sz="2" w:space="0" w:color="000000"/>
            </w:tcBorders>
            <w:shd w:val="clear" w:color="auto" w:fill="auto"/>
          </w:tcPr>
          <w:p w14:paraId="5BBACFAD" w14:textId="77777777" w:rsidR="00A230F6" w:rsidRDefault="00A230F6">
            <w:pPr>
              <w:pStyle w:val="Sadrajitablice"/>
              <w:rPr>
                <w:sz w:val="20"/>
                <w:szCs w:val="20"/>
              </w:rPr>
            </w:pPr>
          </w:p>
          <w:p w14:paraId="28BDFB30" w14:textId="77777777" w:rsidR="00A230F6" w:rsidRDefault="001B4F63">
            <w:pPr>
              <w:pStyle w:val="Sadrajitablice"/>
              <w:rPr>
                <w:sz w:val="20"/>
                <w:szCs w:val="20"/>
              </w:rPr>
            </w:pPr>
            <w:r>
              <w:rPr>
                <w:rFonts w:ascii="Times New Roman" w:hAnsi="Times New Roman"/>
                <w:sz w:val="20"/>
                <w:szCs w:val="20"/>
              </w:rPr>
              <w:t xml:space="preserve">Učenik analizira demokratske i totalitarne sustave i njihov utjecaj na život pojedinaca i društvenih skupina, analizira i objašnjava holokaust i druga stradanja kao posljedice ratova 20. stoljeća. </w:t>
            </w:r>
          </w:p>
        </w:tc>
      </w:tr>
    </w:tbl>
    <w:p w14:paraId="6C24CDDF" w14:textId="77777777" w:rsidR="00A230F6" w:rsidRDefault="00A230F6">
      <w:pPr>
        <w:rPr>
          <w:sz w:val="24"/>
          <w:szCs w:val="24"/>
        </w:rPr>
      </w:pPr>
    </w:p>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A230F6" w14:paraId="6573CAC3"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5AFAE017" w14:textId="77777777" w:rsidR="00A230F6" w:rsidRDefault="001B4F63">
            <w:pPr>
              <w:pStyle w:val="Sadrajitablice"/>
              <w:spacing w:after="46"/>
              <w:jc w:val="center"/>
              <w:rPr>
                <w:rFonts w:ascii="Times New Roman" w:hAnsi="Times New Roman"/>
                <w:b/>
                <w:bCs/>
                <w:sz w:val="24"/>
                <w:szCs w:val="24"/>
              </w:rPr>
            </w:pPr>
            <w:r>
              <w:rPr>
                <w:rFonts w:ascii="Times New Roman" w:hAnsi="Times New Roman"/>
                <w:b/>
                <w:bCs/>
                <w:sz w:val="24"/>
                <w:szCs w:val="24"/>
              </w:rPr>
              <w:t>DOMENA: B. EKONOMIJA</w:t>
            </w:r>
          </w:p>
        </w:tc>
      </w:tr>
      <w:tr w:rsidR="00A230F6" w14:paraId="0713B827" w14:textId="77777777">
        <w:tc>
          <w:tcPr>
            <w:tcW w:w="1548" w:type="dxa"/>
            <w:vMerge w:val="restart"/>
            <w:tcBorders>
              <w:left w:val="single" w:sz="2" w:space="0" w:color="000000"/>
              <w:bottom w:val="single" w:sz="2" w:space="0" w:color="000000"/>
            </w:tcBorders>
            <w:shd w:val="clear" w:color="auto" w:fill="auto"/>
          </w:tcPr>
          <w:p w14:paraId="26369713" w14:textId="77777777" w:rsidR="00A230F6" w:rsidRDefault="00A230F6">
            <w:pPr>
              <w:pStyle w:val="Sadrajitablice"/>
              <w:spacing w:after="46"/>
              <w:jc w:val="center"/>
              <w:rPr>
                <w:rFonts w:ascii="Times New Roman" w:hAnsi="Times New Roman"/>
                <w:b/>
                <w:bCs/>
                <w:sz w:val="20"/>
                <w:szCs w:val="20"/>
              </w:rPr>
            </w:pPr>
          </w:p>
          <w:p w14:paraId="174E6D86"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36CC7B4E" w14:textId="77777777" w:rsidR="00A230F6" w:rsidRDefault="00A230F6">
            <w:pPr>
              <w:pStyle w:val="Sadrajitablice"/>
              <w:jc w:val="center"/>
              <w:rPr>
                <w:rFonts w:ascii="Times New Roman" w:hAnsi="Times New Roman"/>
                <w:b/>
                <w:bCs/>
                <w:sz w:val="20"/>
                <w:szCs w:val="20"/>
              </w:rPr>
            </w:pPr>
          </w:p>
          <w:p w14:paraId="5DA34011"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5ADDB91F"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A230F6" w14:paraId="6D40D03D" w14:textId="77777777">
        <w:tc>
          <w:tcPr>
            <w:tcW w:w="1548" w:type="dxa"/>
            <w:vMerge/>
            <w:tcBorders>
              <w:left w:val="single" w:sz="2" w:space="0" w:color="000000"/>
              <w:bottom w:val="single" w:sz="2" w:space="0" w:color="000000"/>
            </w:tcBorders>
            <w:shd w:val="clear" w:color="auto" w:fill="auto"/>
          </w:tcPr>
          <w:p w14:paraId="1A8C5423" w14:textId="77777777" w:rsidR="00A230F6" w:rsidRDefault="00A230F6">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14847D63" w14:textId="77777777" w:rsidR="00A230F6" w:rsidRDefault="00A230F6">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39CAFB0F" w14:textId="77777777" w:rsidR="00A230F6" w:rsidRDefault="00A230F6">
            <w:pPr>
              <w:pStyle w:val="Sadrajitablice"/>
              <w:jc w:val="center"/>
              <w:rPr>
                <w:rFonts w:ascii="Times New Roman" w:hAnsi="Times New Roman"/>
                <w:b/>
                <w:bCs/>
                <w:sz w:val="20"/>
                <w:szCs w:val="20"/>
              </w:rPr>
            </w:pPr>
          </w:p>
          <w:p w14:paraId="3B0E3BDA"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2C1AE606" w14:textId="77777777" w:rsidR="00A230F6" w:rsidRDefault="00A230F6">
            <w:pPr>
              <w:pStyle w:val="Sadrajitablice"/>
              <w:jc w:val="center"/>
              <w:rPr>
                <w:rFonts w:ascii="Times New Roman" w:hAnsi="Times New Roman"/>
                <w:b/>
                <w:bCs/>
                <w:sz w:val="20"/>
                <w:szCs w:val="20"/>
              </w:rPr>
            </w:pPr>
          </w:p>
          <w:p w14:paraId="1EF74721"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0F707364" w14:textId="77777777" w:rsidR="00A230F6" w:rsidRDefault="00A230F6">
            <w:pPr>
              <w:pStyle w:val="Sadrajitablice"/>
              <w:jc w:val="center"/>
              <w:rPr>
                <w:rFonts w:ascii="Times New Roman" w:hAnsi="Times New Roman"/>
                <w:b/>
                <w:bCs/>
                <w:sz w:val="20"/>
                <w:szCs w:val="20"/>
              </w:rPr>
            </w:pPr>
          </w:p>
          <w:p w14:paraId="680771DB"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00A7D70C" w14:textId="77777777" w:rsidR="00A230F6" w:rsidRDefault="00A230F6">
            <w:pPr>
              <w:pStyle w:val="Sadrajitablice"/>
              <w:jc w:val="center"/>
              <w:rPr>
                <w:b/>
                <w:bCs/>
                <w:sz w:val="20"/>
                <w:szCs w:val="20"/>
              </w:rPr>
            </w:pPr>
          </w:p>
          <w:p w14:paraId="41F19DD5"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A230F6" w14:paraId="6043EC63" w14:textId="77777777">
        <w:tc>
          <w:tcPr>
            <w:tcW w:w="1548" w:type="dxa"/>
            <w:tcBorders>
              <w:left w:val="single" w:sz="2" w:space="0" w:color="000000"/>
              <w:bottom w:val="single" w:sz="2" w:space="0" w:color="000000"/>
            </w:tcBorders>
            <w:shd w:val="clear" w:color="auto" w:fill="auto"/>
          </w:tcPr>
          <w:p w14:paraId="6A81B3FC" w14:textId="77777777" w:rsidR="00A230F6" w:rsidRDefault="00A230F6">
            <w:pPr>
              <w:pStyle w:val="Sadrajitablice"/>
              <w:rPr>
                <w:rFonts w:ascii="Times New Roman" w:hAnsi="Times New Roman"/>
                <w:sz w:val="20"/>
                <w:szCs w:val="20"/>
              </w:rPr>
            </w:pPr>
          </w:p>
          <w:p w14:paraId="0CE2C642" w14:textId="77777777" w:rsidR="00A230F6" w:rsidRDefault="001B4F63">
            <w:pPr>
              <w:pStyle w:val="Sadrajitablice"/>
            </w:pPr>
            <w:r>
              <w:rPr>
                <w:rFonts w:ascii="Times New Roman" w:hAnsi="Times New Roman"/>
                <w:sz w:val="20"/>
                <w:szCs w:val="20"/>
              </w:rPr>
              <w:t xml:space="preserve"> POV OŠ B.8.1.</w:t>
            </w:r>
          </w:p>
          <w:p w14:paraId="72DC812E" w14:textId="77777777" w:rsidR="00A230F6" w:rsidRDefault="001B4F63">
            <w:pPr>
              <w:pStyle w:val="Sadrajitablice"/>
              <w:rPr>
                <w:rFonts w:ascii="Times New Roman" w:hAnsi="Times New Roman"/>
                <w:i/>
                <w:iCs/>
                <w:sz w:val="20"/>
                <w:szCs w:val="20"/>
              </w:rPr>
            </w:pPr>
            <w:r>
              <w:rPr>
                <w:rFonts w:ascii="Times New Roman" w:hAnsi="Times New Roman"/>
                <w:i/>
                <w:iCs/>
                <w:sz w:val="20"/>
                <w:szCs w:val="20"/>
              </w:rPr>
              <w:lastRenderedPageBreak/>
              <w:t xml:space="preserve">Učenik analizira gospodarsku aktivnost i gospodarske sustave pojedinih država tijekom 20. stoljeća. </w:t>
            </w:r>
          </w:p>
          <w:p w14:paraId="1054AC30" w14:textId="77777777" w:rsidR="00A230F6" w:rsidRDefault="00A230F6">
            <w:pPr>
              <w:pStyle w:val="Sadrajitablice"/>
              <w:rPr>
                <w:rFonts w:ascii="Times New Roman" w:hAnsi="Times New Roman"/>
                <w:i/>
                <w:iCs/>
                <w:sz w:val="20"/>
                <w:szCs w:val="20"/>
              </w:rPr>
            </w:pPr>
          </w:p>
        </w:tc>
        <w:tc>
          <w:tcPr>
            <w:tcW w:w="4969" w:type="dxa"/>
            <w:tcBorders>
              <w:left w:val="single" w:sz="2" w:space="0" w:color="000000"/>
              <w:bottom w:val="single" w:sz="2" w:space="0" w:color="000000"/>
            </w:tcBorders>
            <w:shd w:val="clear" w:color="auto" w:fill="auto"/>
          </w:tcPr>
          <w:p w14:paraId="1B5E6543" w14:textId="77777777" w:rsidR="00A230F6" w:rsidRDefault="00A230F6">
            <w:pPr>
              <w:pStyle w:val="Sadrajitablice"/>
              <w:rPr>
                <w:rFonts w:ascii="Times New Roman" w:hAnsi="Times New Roman"/>
                <w:sz w:val="20"/>
                <w:szCs w:val="20"/>
              </w:rPr>
            </w:pPr>
          </w:p>
          <w:p w14:paraId="0F5F7B2F"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w:t>
            </w:r>
          </w:p>
          <w:p w14:paraId="5D056442" w14:textId="77777777" w:rsidR="00A230F6" w:rsidRDefault="001B4F63">
            <w:pPr>
              <w:pStyle w:val="Sadrajitablice"/>
            </w:pPr>
            <w:r>
              <w:rPr>
                <w:rFonts w:ascii="Times New Roman" w:hAnsi="Times New Roman"/>
                <w:sz w:val="20"/>
                <w:szCs w:val="20"/>
              </w:rPr>
              <w:lastRenderedPageBreak/>
              <w:t xml:space="preserve">• uspoređuje specifičnosti gospodarskoga razvoja svijeta, Europe i Hrvatske u međuratnom razdoblju </w:t>
            </w:r>
          </w:p>
          <w:p w14:paraId="32E41BEF" w14:textId="77777777" w:rsidR="00A230F6" w:rsidRDefault="001B4F63">
            <w:pPr>
              <w:pStyle w:val="Sadrajitablice"/>
            </w:pPr>
            <w:r>
              <w:rPr>
                <w:rFonts w:ascii="Times New Roman" w:hAnsi="Times New Roman"/>
                <w:sz w:val="20"/>
                <w:szCs w:val="20"/>
              </w:rPr>
              <w:t xml:space="preserve">• povezuje utjecaj političkih doktrina s gospodarskim oporavkom Europe nakon Drugoga svjetskog rata </w:t>
            </w:r>
          </w:p>
          <w:p w14:paraId="74105F23" w14:textId="77777777" w:rsidR="00A230F6" w:rsidRDefault="001B4F63">
            <w:pPr>
              <w:pStyle w:val="Sadrajitablice"/>
            </w:pPr>
            <w:r>
              <w:rPr>
                <w:rFonts w:ascii="Times New Roman" w:hAnsi="Times New Roman"/>
                <w:sz w:val="20"/>
                <w:szCs w:val="20"/>
              </w:rPr>
              <w:t xml:space="preserve">• analizira tržišno i plansko gospodarstvo u hrvatskom i svjetskom kontekstu u drugoj polovici 20. stoljeća. </w:t>
            </w:r>
          </w:p>
        </w:tc>
        <w:tc>
          <w:tcPr>
            <w:tcW w:w="2547" w:type="dxa"/>
            <w:tcBorders>
              <w:left w:val="single" w:sz="2" w:space="0" w:color="000000"/>
              <w:bottom w:val="single" w:sz="2" w:space="0" w:color="000000"/>
            </w:tcBorders>
            <w:shd w:val="clear" w:color="auto" w:fill="auto"/>
          </w:tcPr>
          <w:p w14:paraId="331EAE36" w14:textId="77777777" w:rsidR="00A230F6" w:rsidRDefault="00A230F6">
            <w:pPr>
              <w:pStyle w:val="Sadrajitablice"/>
              <w:rPr>
                <w:rFonts w:ascii="Times New Roman" w:hAnsi="Times New Roman"/>
                <w:sz w:val="20"/>
                <w:szCs w:val="20"/>
              </w:rPr>
            </w:pPr>
          </w:p>
          <w:p w14:paraId="3B0E280E" w14:textId="77777777" w:rsidR="00A230F6" w:rsidRDefault="001B4F63">
            <w:pPr>
              <w:pStyle w:val="Sadrajitablice"/>
              <w:rPr>
                <w:rFonts w:ascii="Times New Roman" w:hAnsi="Times New Roman"/>
                <w:sz w:val="20"/>
                <w:szCs w:val="20"/>
              </w:rPr>
            </w:pPr>
            <w:r>
              <w:rPr>
                <w:rFonts w:ascii="Times New Roman" w:hAnsi="Times New Roman"/>
                <w:sz w:val="20"/>
                <w:szCs w:val="20"/>
              </w:rPr>
              <w:lastRenderedPageBreak/>
              <w:t xml:space="preserve">Učenik opisuje veliku gospodarsku krizu i njezine posljedice u svijetu, Europi i Hrvatskoj između dvaju svjetskih ratova, poslijeratnu obnovu i gospodarske trendove u drugoj polovici 20. stoljeća. </w:t>
            </w:r>
          </w:p>
        </w:tc>
        <w:tc>
          <w:tcPr>
            <w:tcW w:w="2325" w:type="dxa"/>
            <w:tcBorders>
              <w:left w:val="single" w:sz="2" w:space="0" w:color="000000"/>
              <w:bottom w:val="single" w:sz="2" w:space="0" w:color="000000"/>
            </w:tcBorders>
            <w:shd w:val="clear" w:color="auto" w:fill="auto"/>
          </w:tcPr>
          <w:p w14:paraId="29238425" w14:textId="77777777" w:rsidR="00A230F6" w:rsidRDefault="00A230F6">
            <w:pPr>
              <w:pStyle w:val="Sadrajitablice"/>
              <w:rPr>
                <w:rFonts w:ascii="Times New Roman" w:hAnsi="Times New Roman"/>
                <w:sz w:val="20"/>
                <w:szCs w:val="20"/>
              </w:rPr>
            </w:pPr>
          </w:p>
          <w:p w14:paraId="529137DD" w14:textId="77777777" w:rsidR="00A230F6" w:rsidRDefault="001B4F63">
            <w:pPr>
              <w:pStyle w:val="Sadrajitablice"/>
            </w:pPr>
            <w:r>
              <w:rPr>
                <w:rFonts w:ascii="Times New Roman" w:hAnsi="Times New Roman"/>
                <w:sz w:val="20"/>
                <w:szCs w:val="20"/>
              </w:rPr>
              <w:lastRenderedPageBreak/>
              <w:t xml:space="preserve">Učenik objašnjava veliku gospodarsku krizu i njezine posljedice u svijetu, Europi i Hrvatskoj između dvaju svjetskih ratova, poslijeratnu obnovu i gospodarske trendove u drugoj polovici 20. stoljeća </w:t>
            </w:r>
          </w:p>
        </w:tc>
        <w:tc>
          <w:tcPr>
            <w:tcW w:w="2317" w:type="dxa"/>
            <w:tcBorders>
              <w:left w:val="single" w:sz="2" w:space="0" w:color="000000"/>
              <w:bottom w:val="single" w:sz="2" w:space="0" w:color="000000"/>
            </w:tcBorders>
            <w:shd w:val="clear" w:color="auto" w:fill="auto"/>
          </w:tcPr>
          <w:p w14:paraId="2818EA82" w14:textId="77777777" w:rsidR="00A230F6" w:rsidRDefault="00A230F6">
            <w:pPr>
              <w:pStyle w:val="Sadrajitablice"/>
              <w:rPr>
                <w:rFonts w:ascii="Times New Roman" w:hAnsi="Times New Roman"/>
                <w:sz w:val="20"/>
                <w:szCs w:val="20"/>
              </w:rPr>
            </w:pPr>
          </w:p>
          <w:p w14:paraId="5EE9532B" w14:textId="77777777" w:rsidR="00A230F6" w:rsidRDefault="001B4F63">
            <w:pPr>
              <w:pStyle w:val="Sadrajitablice"/>
              <w:rPr>
                <w:rFonts w:ascii="Times New Roman" w:hAnsi="Times New Roman"/>
                <w:sz w:val="20"/>
                <w:szCs w:val="20"/>
              </w:rPr>
            </w:pPr>
            <w:r>
              <w:rPr>
                <w:rFonts w:ascii="Times New Roman" w:hAnsi="Times New Roman"/>
                <w:sz w:val="20"/>
                <w:szCs w:val="20"/>
              </w:rPr>
              <w:lastRenderedPageBreak/>
              <w:t xml:space="preserve"> Učenik istražuje veliku gospodarsku krizu i njezine posljedice u svijetu, Europi i Hrvatskoj između dvaju svjetskih ratova, poslijeratnu obnovu i gospodarske trendove u drugoj polovici 20. stoljeća. </w:t>
            </w:r>
          </w:p>
        </w:tc>
        <w:tc>
          <w:tcPr>
            <w:tcW w:w="2173" w:type="dxa"/>
            <w:tcBorders>
              <w:left w:val="single" w:sz="2" w:space="0" w:color="000000"/>
              <w:bottom w:val="single" w:sz="2" w:space="0" w:color="000000"/>
              <w:right w:val="single" w:sz="2" w:space="0" w:color="000000"/>
            </w:tcBorders>
            <w:shd w:val="clear" w:color="auto" w:fill="auto"/>
          </w:tcPr>
          <w:p w14:paraId="38287F93" w14:textId="77777777" w:rsidR="00A230F6" w:rsidRDefault="00A230F6">
            <w:pPr>
              <w:pStyle w:val="Sadrajitablice"/>
              <w:rPr>
                <w:sz w:val="20"/>
                <w:szCs w:val="20"/>
              </w:rPr>
            </w:pPr>
          </w:p>
          <w:p w14:paraId="04B2F3E9" w14:textId="77777777" w:rsidR="00A230F6" w:rsidRDefault="001B4F63">
            <w:pPr>
              <w:pStyle w:val="Sadrajitablice"/>
              <w:rPr>
                <w:sz w:val="20"/>
                <w:szCs w:val="20"/>
              </w:rPr>
            </w:pPr>
            <w:r>
              <w:rPr>
                <w:rFonts w:ascii="Times New Roman" w:hAnsi="Times New Roman"/>
                <w:sz w:val="20"/>
                <w:szCs w:val="20"/>
              </w:rPr>
              <w:lastRenderedPageBreak/>
              <w:t xml:space="preserve">Učenik prosuđuje veliku gospodarsku krizu i njezine posljedice u svijetu, Europi i Hrvatskoj između dvaju svjetskih ratova, poslijeratnu obnovu i gospodarske trendove u drugoj polovici 20. stoljeća. </w:t>
            </w:r>
          </w:p>
        </w:tc>
      </w:tr>
    </w:tbl>
    <w:p w14:paraId="28D07B64" w14:textId="77777777" w:rsidR="00A230F6" w:rsidRDefault="00A230F6"/>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A230F6" w14:paraId="4EF850E0"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611A749B" w14:textId="77777777" w:rsidR="00A230F6" w:rsidRDefault="001B4F63">
            <w:pPr>
              <w:pStyle w:val="Sadrajitablice"/>
              <w:spacing w:after="46"/>
              <w:jc w:val="center"/>
              <w:rPr>
                <w:rFonts w:ascii="Times New Roman" w:hAnsi="Times New Roman"/>
                <w:b/>
                <w:bCs/>
                <w:sz w:val="24"/>
                <w:szCs w:val="24"/>
              </w:rPr>
            </w:pPr>
            <w:r>
              <w:rPr>
                <w:rFonts w:ascii="Times New Roman" w:hAnsi="Times New Roman"/>
                <w:b/>
                <w:bCs/>
                <w:sz w:val="24"/>
                <w:szCs w:val="24"/>
              </w:rPr>
              <w:t>DOMENA: C. ZNANOST I TEHNOLOGIJA</w:t>
            </w:r>
          </w:p>
        </w:tc>
      </w:tr>
      <w:tr w:rsidR="00A230F6" w14:paraId="2C2D16EE" w14:textId="77777777">
        <w:tc>
          <w:tcPr>
            <w:tcW w:w="1548" w:type="dxa"/>
            <w:vMerge w:val="restart"/>
            <w:tcBorders>
              <w:left w:val="single" w:sz="2" w:space="0" w:color="000000"/>
              <w:bottom w:val="single" w:sz="2" w:space="0" w:color="000000"/>
            </w:tcBorders>
            <w:shd w:val="clear" w:color="auto" w:fill="auto"/>
          </w:tcPr>
          <w:p w14:paraId="274370CD" w14:textId="77777777" w:rsidR="00A230F6" w:rsidRDefault="00A230F6">
            <w:pPr>
              <w:pStyle w:val="Sadrajitablice"/>
              <w:spacing w:after="46"/>
              <w:jc w:val="center"/>
              <w:rPr>
                <w:rFonts w:ascii="Times New Roman" w:hAnsi="Times New Roman"/>
                <w:b/>
                <w:bCs/>
                <w:sz w:val="20"/>
                <w:szCs w:val="20"/>
              </w:rPr>
            </w:pPr>
          </w:p>
          <w:p w14:paraId="614B30A0"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1C956742" w14:textId="77777777" w:rsidR="00A230F6" w:rsidRDefault="00A230F6">
            <w:pPr>
              <w:pStyle w:val="Sadrajitablice"/>
              <w:jc w:val="center"/>
              <w:rPr>
                <w:rFonts w:ascii="Times New Roman" w:hAnsi="Times New Roman"/>
                <w:b/>
                <w:bCs/>
                <w:sz w:val="20"/>
                <w:szCs w:val="20"/>
              </w:rPr>
            </w:pPr>
          </w:p>
          <w:p w14:paraId="2AA70F7E"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660A174F"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A230F6" w14:paraId="0EA26486" w14:textId="77777777">
        <w:tc>
          <w:tcPr>
            <w:tcW w:w="1548" w:type="dxa"/>
            <w:vMerge/>
            <w:tcBorders>
              <w:left w:val="single" w:sz="2" w:space="0" w:color="000000"/>
              <w:bottom w:val="single" w:sz="2" w:space="0" w:color="000000"/>
            </w:tcBorders>
            <w:shd w:val="clear" w:color="auto" w:fill="auto"/>
          </w:tcPr>
          <w:p w14:paraId="58D56B25" w14:textId="77777777" w:rsidR="00A230F6" w:rsidRDefault="00A230F6">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0E7C5D9C" w14:textId="77777777" w:rsidR="00A230F6" w:rsidRDefault="00A230F6">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541FE41D" w14:textId="77777777" w:rsidR="00A230F6" w:rsidRDefault="00A230F6">
            <w:pPr>
              <w:pStyle w:val="Sadrajitablice"/>
              <w:jc w:val="center"/>
              <w:rPr>
                <w:rFonts w:ascii="Times New Roman" w:hAnsi="Times New Roman"/>
                <w:b/>
                <w:bCs/>
                <w:sz w:val="20"/>
                <w:szCs w:val="20"/>
              </w:rPr>
            </w:pPr>
          </w:p>
          <w:p w14:paraId="667F2072"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360CB58B" w14:textId="77777777" w:rsidR="00A230F6" w:rsidRDefault="00A230F6">
            <w:pPr>
              <w:pStyle w:val="Sadrajitablice"/>
              <w:jc w:val="center"/>
              <w:rPr>
                <w:rFonts w:ascii="Times New Roman" w:hAnsi="Times New Roman"/>
                <w:b/>
                <w:bCs/>
                <w:sz w:val="20"/>
                <w:szCs w:val="20"/>
              </w:rPr>
            </w:pPr>
          </w:p>
          <w:p w14:paraId="209D6034"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5080620A" w14:textId="77777777" w:rsidR="00A230F6" w:rsidRDefault="00A230F6">
            <w:pPr>
              <w:pStyle w:val="Sadrajitablice"/>
              <w:jc w:val="center"/>
              <w:rPr>
                <w:rFonts w:ascii="Times New Roman" w:hAnsi="Times New Roman"/>
                <w:b/>
                <w:bCs/>
                <w:sz w:val="20"/>
                <w:szCs w:val="20"/>
              </w:rPr>
            </w:pPr>
          </w:p>
          <w:p w14:paraId="683DE77B"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29E64F53" w14:textId="77777777" w:rsidR="00A230F6" w:rsidRDefault="00A230F6">
            <w:pPr>
              <w:pStyle w:val="Sadrajitablice"/>
              <w:jc w:val="center"/>
              <w:rPr>
                <w:b/>
                <w:bCs/>
                <w:sz w:val="20"/>
                <w:szCs w:val="20"/>
              </w:rPr>
            </w:pPr>
          </w:p>
          <w:p w14:paraId="037DDD60"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A230F6" w14:paraId="26623CB8" w14:textId="77777777">
        <w:tc>
          <w:tcPr>
            <w:tcW w:w="1548" w:type="dxa"/>
            <w:tcBorders>
              <w:left w:val="single" w:sz="2" w:space="0" w:color="000000"/>
              <w:bottom w:val="single" w:sz="2" w:space="0" w:color="000000"/>
            </w:tcBorders>
            <w:shd w:val="clear" w:color="auto" w:fill="auto"/>
          </w:tcPr>
          <w:p w14:paraId="06F72873" w14:textId="77777777" w:rsidR="00A230F6" w:rsidRDefault="00A230F6">
            <w:pPr>
              <w:pStyle w:val="Sadrajitablice"/>
              <w:rPr>
                <w:rFonts w:ascii="Times New Roman" w:hAnsi="Times New Roman"/>
                <w:sz w:val="20"/>
                <w:szCs w:val="20"/>
              </w:rPr>
            </w:pPr>
          </w:p>
          <w:p w14:paraId="52D766FE" w14:textId="77777777" w:rsidR="00A230F6" w:rsidRDefault="001B4F63">
            <w:pPr>
              <w:pStyle w:val="Sadrajitablice"/>
            </w:pPr>
            <w:r>
              <w:rPr>
                <w:rFonts w:ascii="Times New Roman" w:hAnsi="Times New Roman"/>
                <w:sz w:val="20"/>
                <w:szCs w:val="20"/>
              </w:rPr>
              <w:t>POV OŠ C.8.1.</w:t>
            </w:r>
          </w:p>
          <w:p w14:paraId="2C97065A" w14:textId="77777777" w:rsidR="00A230F6" w:rsidRDefault="001B4F63">
            <w:pPr>
              <w:pStyle w:val="Sadrajitablice"/>
              <w:rPr>
                <w:rFonts w:ascii="Times New Roman" w:hAnsi="Times New Roman"/>
                <w:sz w:val="20"/>
                <w:szCs w:val="20"/>
              </w:rPr>
            </w:pPr>
            <w:r>
              <w:rPr>
                <w:rFonts w:ascii="Times New Roman" w:hAnsi="Times New Roman"/>
                <w:i/>
                <w:iCs/>
                <w:sz w:val="20"/>
                <w:szCs w:val="20"/>
              </w:rPr>
              <w:t>Učenik analizira razvoj i uporabu tehnologija koje su promijenile život čovjeka u 20. i 21. stoljeću.</w:t>
            </w:r>
            <w:r>
              <w:rPr>
                <w:rFonts w:ascii="Times New Roman" w:hAnsi="Times New Roman"/>
                <w:sz w:val="20"/>
                <w:szCs w:val="20"/>
              </w:rPr>
              <w:t xml:space="preserve"> </w:t>
            </w:r>
          </w:p>
        </w:tc>
        <w:tc>
          <w:tcPr>
            <w:tcW w:w="4969" w:type="dxa"/>
            <w:tcBorders>
              <w:left w:val="single" w:sz="2" w:space="0" w:color="000000"/>
              <w:bottom w:val="single" w:sz="2" w:space="0" w:color="000000"/>
            </w:tcBorders>
            <w:shd w:val="clear" w:color="auto" w:fill="auto"/>
          </w:tcPr>
          <w:p w14:paraId="38DB69A3" w14:textId="77777777" w:rsidR="00A230F6" w:rsidRDefault="00A230F6">
            <w:pPr>
              <w:pStyle w:val="Sadrajitablice"/>
              <w:rPr>
                <w:rFonts w:ascii="Times New Roman" w:hAnsi="Times New Roman"/>
                <w:sz w:val="20"/>
                <w:szCs w:val="20"/>
              </w:rPr>
            </w:pPr>
          </w:p>
          <w:p w14:paraId="54705BDE"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w:t>
            </w:r>
          </w:p>
          <w:p w14:paraId="758142B0" w14:textId="77777777" w:rsidR="00A230F6" w:rsidRDefault="001B4F63">
            <w:pPr>
              <w:pStyle w:val="Sadrajitablice"/>
            </w:pPr>
            <w:r>
              <w:rPr>
                <w:rFonts w:ascii="Times New Roman" w:hAnsi="Times New Roman"/>
                <w:sz w:val="20"/>
                <w:szCs w:val="20"/>
              </w:rPr>
              <w:t xml:space="preserve">• istražuje razvoj tehnoloških dostignuća koja su promijenila svakodnevni život u 20. i 21. stoljeću </w:t>
            </w:r>
          </w:p>
          <w:p w14:paraId="7AE8617B"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 preispituje upotrebu i zloupotrebu znanosti u političke i ratne svrhe. </w:t>
            </w:r>
          </w:p>
        </w:tc>
        <w:tc>
          <w:tcPr>
            <w:tcW w:w="2547" w:type="dxa"/>
            <w:tcBorders>
              <w:left w:val="single" w:sz="2" w:space="0" w:color="000000"/>
              <w:bottom w:val="single" w:sz="2" w:space="0" w:color="000000"/>
            </w:tcBorders>
            <w:shd w:val="clear" w:color="auto" w:fill="auto"/>
          </w:tcPr>
          <w:p w14:paraId="3FF09C27" w14:textId="77777777" w:rsidR="00A230F6" w:rsidRDefault="00A230F6">
            <w:pPr>
              <w:pStyle w:val="Sadrajitablice"/>
              <w:rPr>
                <w:rFonts w:ascii="Times New Roman" w:hAnsi="Times New Roman"/>
                <w:sz w:val="20"/>
                <w:szCs w:val="20"/>
              </w:rPr>
            </w:pPr>
          </w:p>
          <w:p w14:paraId="0CA35060"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opisuje tehnička dostignuća koja su promijenila svakodnevni život ljudi u 20. i 21. stoljeću i zloupotrebu znanosti u političke i ratne svrhe. </w:t>
            </w:r>
          </w:p>
        </w:tc>
        <w:tc>
          <w:tcPr>
            <w:tcW w:w="2325" w:type="dxa"/>
            <w:tcBorders>
              <w:left w:val="single" w:sz="2" w:space="0" w:color="000000"/>
              <w:bottom w:val="single" w:sz="2" w:space="0" w:color="000000"/>
            </w:tcBorders>
            <w:shd w:val="clear" w:color="auto" w:fill="auto"/>
          </w:tcPr>
          <w:p w14:paraId="704F1BEF" w14:textId="77777777" w:rsidR="00A230F6" w:rsidRDefault="00A230F6">
            <w:pPr>
              <w:pStyle w:val="Sadrajitablice"/>
              <w:rPr>
                <w:rFonts w:ascii="Times New Roman" w:hAnsi="Times New Roman"/>
                <w:sz w:val="20"/>
                <w:szCs w:val="20"/>
              </w:rPr>
            </w:pPr>
          </w:p>
          <w:p w14:paraId="25EF8E58"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objašnjava tehnička dostignuća koja su promijenila svakodnevni život ljudi u 20. i 21. stoljeću i zloupotrebu znanosti u političke i ratne svrhe. </w:t>
            </w:r>
          </w:p>
        </w:tc>
        <w:tc>
          <w:tcPr>
            <w:tcW w:w="2317" w:type="dxa"/>
            <w:tcBorders>
              <w:left w:val="single" w:sz="2" w:space="0" w:color="000000"/>
              <w:bottom w:val="single" w:sz="2" w:space="0" w:color="000000"/>
            </w:tcBorders>
            <w:shd w:val="clear" w:color="auto" w:fill="auto"/>
          </w:tcPr>
          <w:p w14:paraId="72349CCF" w14:textId="77777777" w:rsidR="00A230F6" w:rsidRDefault="00A230F6">
            <w:pPr>
              <w:pStyle w:val="Sadrajitablice"/>
              <w:rPr>
                <w:rFonts w:ascii="Times New Roman" w:hAnsi="Times New Roman"/>
                <w:sz w:val="20"/>
                <w:szCs w:val="20"/>
              </w:rPr>
            </w:pPr>
          </w:p>
          <w:p w14:paraId="67709F0B"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istražuje tehnička dostignuća koja su promijenila svakodnevni život ljudi u 20. i 21. stoljeću i zloupotrebu znanosti u političke i ratne svrhe. </w:t>
            </w:r>
          </w:p>
        </w:tc>
        <w:tc>
          <w:tcPr>
            <w:tcW w:w="2173" w:type="dxa"/>
            <w:tcBorders>
              <w:left w:val="single" w:sz="2" w:space="0" w:color="000000"/>
              <w:bottom w:val="single" w:sz="2" w:space="0" w:color="000000"/>
              <w:right w:val="single" w:sz="2" w:space="0" w:color="000000"/>
            </w:tcBorders>
            <w:shd w:val="clear" w:color="auto" w:fill="auto"/>
          </w:tcPr>
          <w:p w14:paraId="66924DEC" w14:textId="77777777" w:rsidR="00A230F6" w:rsidRDefault="00A230F6">
            <w:pPr>
              <w:pStyle w:val="Sadrajitablice"/>
              <w:rPr>
                <w:sz w:val="20"/>
                <w:szCs w:val="20"/>
              </w:rPr>
            </w:pPr>
          </w:p>
          <w:p w14:paraId="15C44A47" w14:textId="77777777" w:rsidR="00A230F6" w:rsidRDefault="001B4F63">
            <w:pPr>
              <w:pStyle w:val="Sadrajitablice"/>
              <w:rPr>
                <w:sz w:val="20"/>
                <w:szCs w:val="20"/>
              </w:rPr>
            </w:pPr>
            <w:r>
              <w:rPr>
                <w:rFonts w:ascii="Times New Roman" w:hAnsi="Times New Roman"/>
                <w:sz w:val="20"/>
                <w:szCs w:val="20"/>
              </w:rPr>
              <w:t xml:space="preserve">Učenik analizira i objašnjava tehnička dostignuća koja su promijenila svakodnevni život ljudi u 20. i 21. stoljeću i zloupotrebu znanosti u političke i ratne svrhe. </w:t>
            </w:r>
          </w:p>
        </w:tc>
      </w:tr>
    </w:tbl>
    <w:p w14:paraId="21C017CB" w14:textId="77777777" w:rsidR="00A230F6" w:rsidRDefault="00A230F6"/>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A230F6" w14:paraId="5A6BAB46"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615D7C05" w14:textId="77777777" w:rsidR="00A230F6" w:rsidRDefault="001B4F63">
            <w:pPr>
              <w:pStyle w:val="Sadrajitablice"/>
              <w:spacing w:after="46"/>
              <w:jc w:val="center"/>
              <w:rPr>
                <w:rFonts w:ascii="Times New Roman" w:hAnsi="Times New Roman"/>
                <w:b/>
                <w:bCs/>
                <w:sz w:val="24"/>
                <w:szCs w:val="24"/>
              </w:rPr>
            </w:pPr>
            <w:r>
              <w:rPr>
                <w:rFonts w:ascii="Times New Roman" w:hAnsi="Times New Roman"/>
                <w:b/>
                <w:bCs/>
                <w:sz w:val="24"/>
                <w:szCs w:val="24"/>
              </w:rPr>
              <w:t>DOMENA: D. POLITIKA</w:t>
            </w:r>
          </w:p>
        </w:tc>
      </w:tr>
      <w:tr w:rsidR="00A230F6" w14:paraId="64916B46" w14:textId="77777777">
        <w:tc>
          <w:tcPr>
            <w:tcW w:w="1548" w:type="dxa"/>
            <w:vMerge w:val="restart"/>
            <w:tcBorders>
              <w:left w:val="single" w:sz="2" w:space="0" w:color="000000"/>
              <w:bottom w:val="single" w:sz="2" w:space="0" w:color="000000"/>
            </w:tcBorders>
            <w:shd w:val="clear" w:color="auto" w:fill="auto"/>
          </w:tcPr>
          <w:p w14:paraId="6F968600" w14:textId="77777777" w:rsidR="00A230F6" w:rsidRDefault="001B4F63">
            <w:pPr>
              <w:pStyle w:val="Sadrajitablice"/>
              <w:spacing w:after="46"/>
              <w:jc w:val="center"/>
              <w:rPr>
                <w:rFonts w:ascii="Times New Roman" w:hAnsi="Times New Roman"/>
                <w:b/>
                <w:bCs/>
                <w:sz w:val="20"/>
                <w:szCs w:val="20"/>
              </w:rPr>
            </w:pPr>
            <w:r>
              <w:rPr>
                <w:rFonts w:ascii="Times New Roman" w:hAnsi="Times New Roman"/>
                <w:b/>
                <w:bCs/>
                <w:sz w:val="20"/>
                <w:szCs w:val="20"/>
              </w:rPr>
              <w:t xml:space="preserve"> </w:t>
            </w:r>
          </w:p>
          <w:p w14:paraId="7C9FAB94"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14863718" w14:textId="77777777" w:rsidR="00A230F6" w:rsidRDefault="00A230F6">
            <w:pPr>
              <w:pStyle w:val="Sadrajitablice"/>
              <w:jc w:val="center"/>
              <w:rPr>
                <w:rFonts w:ascii="Times New Roman" w:hAnsi="Times New Roman"/>
                <w:b/>
                <w:bCs/>
                <w:sz w:val="20"/>
                <w:szCs w:val="20"/>
              </w:rPr>
            </w:pPr>
          </w:p>
          <w:p w14:paraId="7BFC3D9A"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16D42B64"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A230F6" w14:paraId="748755AF" w14:textId="77777777">
        <w:tc>
          <w:tcPr>
            <w:tcW w:w="1548" w:type="dxa"/>
            <w:vMerge/>
            <w:tcBorders>
              <w:left w:val="single" w:sz="2" w:space="0" w:color="000000"/>
              <w:bottom w:val="single" w:sz="2" w:space="0" w:color="000000"/>
            </w:tcBorders>
            <w:shd w:val="clear" w:color="auto" w:fill="auto"/>
          </w:tcPr>
          <w:p w14:paraId="39CD555D" w14:textId="77777777" w:rsidR="00A230F6" w:rsidRDefault="00A230F6">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1550B112" w14:textId="77777777" w:rsidR="00A230F6" w:rsidRDefault="00A230F6">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53A5C2AD" w14:textId="77777777" w:rsidR="00A230F6" w:rsidRDefault="00A230F6">
            <w:pPr>
              <w:pStyle w:val="Sadrajitablice"/>
              <w:jc w:val="center"/>
              <w:rPr>
                <w:rFonts w:ascii="Times New Roman" w:hAnsi="Times New Roman"/>
                <w:b/>
                <w:bCs/>
                <w:sz w:val="20"/>
                <w:szCs w:val="20"/>
              </w:rPr>
            </w:pPr>
          </w:p>
          <w:p w14:paraId="192A3719"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0390822B" w14:textId="77777777" w:rsidR="00A230F6" w:rsidRDefault="00A230F6">
            <w:pPr>
              <w:pStyle w:val="Sadrajitablice"/>
              <w:jc w:val="center"/>
              <w:rPr>
                <w:rFonts w:ascii="Times New Roman" w:hAnsi="Times New Roman"/>
                <w:b/>
                <w:bCs/>
                <w:sz w:val="20"/>
                <w:szCs w:val="20"/>
              </w:rPr>
            </w:pPr>
          </w:p>
          <w:p w14:paraId="59DE550E"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4171E515" w14:textId="77777777" w:rsidR="00A230F6" w:rsidRDefault="00A230F6">
            <w:pPr>
              <w:pStyle w:val="Sadrajitablice"/>
              <w:jc w:val="center"/>
              <w:rPr>
                <w:rFonts w:ascii="Times New Roman" w:hAnsi="Times New Roman"/>
                <w:b/>
                <w:bCs/>
                <w:sz w:val="20"/>
                <w:szCs w:val="20"/>
              </w:rPr>
            </w:pPr>
          </w:p>
          <w:p w14:paraId="496E3F27"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2579A3EB" w14:textId="77777777" w:rsidR="00A230F6" w:rsidRDefault="00A230F6">
            <w:pPr>
              <w:pStyle w:val="Sadrajitablice"/>
              <w:jc w:val="center"/>
              <w:rPr>
                <w:b/>
                <w:bCs/>
                <w:sz w:val="20"/>
                <w:szCs w:val="20"/>
              </w:rPr>
            </w:pPr>
          </w:p>
          <w:p w14:paraId="469245AA" w14:textId="77777777" w:rsidR="00A230F6" w:rsidRDefault="001B4F63">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A230F6" w14:paraId="3936C705" w14:textId="77777777">
        <w:tc>
          <w:tcPr>
            <w:tcW w:w="1548" w:type="dxa"/>
            <w:tcBorders>
              <w:left w:val="single" w:sz="2" w:space="0" w:color="000000"/>
              <w:bottom w:val="single" w:sz="2" w:space="0" w:color="000000"/>
            </w:tcBorders>
            <w:shd w:val="clear" w:color="auto" w:fill="auto"/>
          </w:tcPr>
          <w:p w14:paraId="06EF0CFE" w14:textId="77777777" w:rsidR="00A230F6" w:rsidRDefault="00A230F6">
            <w:pPr>
              <w:pStyle w:val="Sadrajitablice"/>
              <w:rPr>
                <w:rFonts w:ascii="Times New Roman" w:hAnsi="Times New Roman"/>
                <w:sz w:val="20"/>
                <w:szCs w:val="20"/>
              </w:rPr>
            </w:pPr>
          </w:p>
          <w:p w14:paraId="1BD22DD7" w14:textId="77777777" w:rsidR="00A230F6" w:rsidRDefault="001B4F63">
            <w:pPr>
              <w:pStyle w:val="Sadrajitablice"/>
            </w:pPr>
            <w:r>
              <w:rPr>
                <w:rFonts w:ascii="Times New Roman" w:hAnsi="Times New Roman"/>
                <w:sz w:val="20"/>
                <w:szCs w:val="20"/>
              </w:rPr>
              <w:lastRenderedPageBreak/>
              <w:t xml:space="preserve">POV OŠ D.8.1. </w:t>
            </w:r>
          </w:p>
          <w:p w14:paraId="6935421B" w14:textId="77777777" w:rsidR="00A230F6" w:rsidRDefault="001B4F63">
            <w:pPr>
              <w:pStyle w:val="Sadrajitablice"/>
              <w:rPr>
                <w:rFonts w:ascii="Times New Roman" w:hAnsi="Times New Roman"/>
                <w:i/>
                <w:iCs/>
                <w:sz w:val="20"/>
                <w:szCs w:val="20"/>
              </w:rPr>
            </w:pPr>
            <w:r>
              <w:rPr>
                <w:rFonts w:ascii="Times New Roman" w:hAnsi="Times New Roman"/>
                <w:i/>
                <w:iCs/>
                <w:sz w:val="20"/>
                <w:szCs w:val="20"/>
              </w:rPr>
              <w:t xml:space="preserve">Učenik analizira različita državna uređenja i politike sklapanja međudržavnih saveza u 20. i 21. stoljeću. </w:t>
            </w:r>
          </w:p>
          <w:p w14:paraId="3B35FE12" w14:textId="77777777" w:rsidR="00A230F6" w:rsidRDefault="00A230F6">
            <w:pPr>
              <w:pStyle w:val="Sadrajitablice"/>
              <w:rPr>
                <w:rFonts w:ascii="Times New Roman" w:hAnsi="Times New Roman"/>
                <w:i/>
                <w:iCs/>
                <w:sz w:val="20"/>
                <w:szCs w:val="20"/>
              </w:rPr>
            </w:pPr>
          </w:p>
        </w:tc>
        <w:tc>
          <w:tcPr>
            <w:tcW w:w="4969" w:type="dxa"/>
            <w:tcBorders>
              <w:left w:val="single" w:sz="2" w:space="0" w:color="000000"/>
              <w:bottom w:val="single" w:sz="2" w:space="0" w:color="000000"/>
            </w:tcBorders>
            <w:shd w:val="clear" w:color="auto" w:fill="auto"/>
          </w:tcPr>
          <w:p w14:paraId="2160C079" w14:textId="77777777" w:rsidR="00A230F6" w:rsidRDefault="00A230F6">
            <w:pPr>
              <w:pStyle w:val="Sadrajitablice"/>
              <w:rPr>
                <w:rFonts w:ascii="Times New Roman" w:hAnsi="Times New Roman"/>
                <w:sz w:val="20"/>
                <w:szCs w:val="20"/>
              </w:rPr>
            </w:pPr>
          </w:p>
          <w:p w14:paraId="17C4A3D2" w14:textId="77777777" w:rsidR="00A230F6" w:rsidRDefault="001B4F63">
            <w:pPr>
              <w:pStyle w:val="Sadrajitablice"/>
              <w:rPr>
                <w:rFonts w:ascii="Times New Roman" w:hAnsi="Times New Roman"/>
                <w:sz w:val="20"/>
                <w:szCs w:val="20"/>
              </w:rPr>
            </w:pPr>
            <w:r>
              <w:rPr>
                <w:rFonts w:ascii="Times New Roman" w:hAnsi="Times New Roman"/>
                <w:sz w:val="20"/>
                <w:szCs w:val="20"/>
              </w:rPr>
              <w:lastRenderedPageBreak/>
              <w:t xml:space="preserve">Učenik: </w:t>
            </w:r>
          </w:p>
          <w:p w14:paraId="6DCD7C2A" w14:textId="77777777" w:rsidR="00A230F6" w:rsidRDefault="001B4F63">
            <w:pPr>
              <w:pStyle w:val="Sadrajitablice"/>
            </w:pPr>
            <w:r>
              <w:rPr>
                <w:rFonts w:ascii="Times New Roman" w:hAnsi="Times New Roman"/>
                <w:sz w:val="20"/>
                <w:szCs w:val="20"/>
              </w:rPr>
              <w:t xml:space="preserve">• analizira političku kartu Europe u međuratnom razdoblju </w:t>
            </w:r>
          </w:p>
          <w:p w14:paraId="7F213F08" w14:textId="77777777" w:rsidR="00A230F6" w:rsidRDefault="001B4F63">
            <w:pPr>
              <w:pStyle w:val="Sadrajitablice"/>
            </w:pPr>
            <w:r>
              <w:rPr>
                <w:rFonts w:ascii="Times New Roman" w:hAnsi="Times New Roman"/>
                <w:sz w:val="20"/>
                <w:szCs w:val="20"/>
              </w:rPr>
              <w:t xml:space="preserve">• interpretira vojno-političke sporazume, uzroke i tijek Drugoga svjetskog rata na području svijeta, Europe i Hrvatske </w:t>
            </w:r>
          </w:p>
          <w:p w14:paraId="397C05C6" w14:textId="77777777" w:rsidR="00A230F6" w:rsidRDefault="001B4F63">
            <w:pPr>
              <w:pStyle w:val="Sadrajitablice"/>
            </w:pPr>
            <w:r>
              <w:rPr>
                <w:rFonts w:ascii="Times New Roman" w:hAnsi="Times New Roman"/>
                <w:sz w:val="20"/>
                <w:szCs w:val="20"/>
              </w:rPr>
              <w:t xml:space="preserve">• objašnjava političku polarizaciju svijeta nakon Drugoga svjetskog rata i položaj Hrvatske u drugoj jugoslavenskoj državi </w:t>
            </w:r>
          </w:p>
          <w:p w14:paraId="65F65E1C" w14:textId="77777777" w:rsidR="00A230F6" w:rsidRDefault="001B4F63">
            <w:pPr>
              <w:pStyle w:val="Sadrajitablice"/>
            </w:pPr>
            <w:r>
              <w:rPr>
                <w:rFonts w:ascii="Times New Roman" w:hAnsi="Times New Roman"/>
                <w:sz w:val="20"/>
                <w:szCs w:val="20"/>
              </w:rPr>
              <w:t xml:space="preserve">• analizira utjecaj političkih promjena nastalih slomom komunističkih režima u Europi na stvaranje samostalne Republike Hrvatske </w:t>
            </w:r>
          </w:p>
          <w:p w14:paraId="37854891"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 objašnjava uzroke, tijek, karakter i posljedice Domovinskoga rata. </w:t>
            </w:r>
          </w:p>
        </w:tc>
        <w:tc>
          <w:tcPr>
            <w:tcW w:w="2547" w:type="dxa"/>
            <w:tcBorders>
              <w:left w:val="single" w:sz="2" w:space="0" w:color="000000"/>
              <w:bottom w:val="single" w:sz="2" w:space="0" w:color="000000"/>
            </w:tcBorders>
            <w:shd w:val="clear" w:color="auto" w:fill="auto"/>
          </w:tcPr>
          <w:p w14:paraId="0F3DA7D7" w14:textId="77777777" w:rsidR="00A230F6" w:rsidRDefault="00A230F6">
            <w:pPr>
              <w:pStyle w:val="Sadrajitablice"/>
              <w:rPr>
                <w:rFonts w:ascii="Times New Roman" w:hAnsi="Times New Roman"/>
                <w:sz w:val="20"/>
                <w:szCs w:val="20"/>
              </w:rPr>
            </w:pPr>
          </w:p>
          <w:p w14:paraId="4B5C8952" w14:textId="77777777" w:rsidR="00A230F6" w:rsidRDefault="001B4F63">
            <w:pPr>
              <w:pStyle w:val="Sadrajitablice"/>
              <w:rPr>
                <w:rFonts w:ascii="Times New Roman" w:hAnsi="Times New Roman"/>
                <w:sz w:val="20"/>
                <w:szCs w:val="20"/>
              </w:rPr>
            </w:pPr>
            <w:r>
              <w:rPr>
                <w:rFonts w:ascii="Times New Roman" w:hAnsi="Times New Roman"/>
                <w:sz w:val="20"/>
                <w:szCs w:val="20"/>
              </w:rPr>
              <w:lastRenderedPageBreak/>
              <w:t xml:space="preserve">Učenik opisuje političku kartu Europe u međuratnom razdoblju s političkom kartom Europe nakon Drugoga svjetskog rata. </w:t>
            </w:r>
          </w:p>
        </w:tc>
        <w:tc>
          <w:tcPr>
            <w:tcW w:w="2325" w:type="dxa"/>
            <w:tcBorders>
              <w:left w:val="single" w:sz="2" w:space="0" w:color="000000"/>
              <w:bottom w:val="single" w:sz="2" w:space="0" w:color="000000"/>
            </w:tcBorders>
            <w:shd w:val="clear" w:color="auto" w:fill="auto"/>
          </w:tcPr>
          <w:p w14:paraId="380CDAB1" w14:textId="77777777" w:rsidR="00A230F6" w:rsidRDefault="00A230F6">
            <w:pPr>
              <w:pStyle w:val="Sadrajitablice"/>
              <w:rPr>
                <w:rFonts w:ascii="Times New Roman" w:hAnsi="Times New Roman"/>
                <w:sz w:val="20"/>
                <w:szCs w:val="20"/>
              </w:rPr>
            </w:pPr>
          </w:p>
          <w:p w14:paraId="602E9237" w14:textId="77777777" w:rsidR="00A230F6" w:rsidRDefault="001B4F63">
            <w:pPr>
              <w:pStyle w:val="Sadrajitablice"/>
              <w:rPr>
                <w:rFonts w:ascii="Times New Roman" w:hAnsi="Times New Roman"/>
                <w:sz w:val="20"/>
                <w:szCs w:val="20"/>
              </w:rPr>
            </w:pPr>
            <w:r>
              <w:rPr>
                <w:rFonts w:ascii="Times New Roman" w:hAnsi="Times New Roman"/>
                <w:sz w:val="20"/>
                <w:szCs w:val="20"/>
              </w:rPr>
              <w:lastRenderedPageBreak/>
              <w:t xml:space="preserve">Učenik uspoređuje političku kartu Europe u međuratnom razdoblju s političkom kartom Europe nakon Drugoga svjetskog rata. </w:t>
            </w:r>
          </w:p>
        </w:tc>
        <w:tc>
          <w:tcPr>
            <w:tcW w:w="2317" w:type="dxa"/>
            <w:tcBorders>
              <w:left w:val="single" w:sz="2" w:space="0" w:color="000000"/>
              <w:bottom w:val="single" w:sz="2" w:space="0" w:color="000000"/>
            </w:tcBorders>
            <w:shd w:val="clear" w:color="auto" w:fill="auto"/>
          </w:tcPr>
          <w:p w14:paraId="75AC209E" w14:textId="77777777" w:rsidR="00A230F6" w:rsidRDefault="00A230F6">
            <w:pPr>
              <w:pStyle w:val="Sadrajitablice"/>
              <w:rPr>
                <w:rFonts w:ascii="Times New Roman" w:hAnsi="Times New Roman"/>
                <w:sz w:val="20"/>
                <w:szCs w:val="20"/>
              </w:rPr>
            </w:pPr>
          </w:p>
          <w:p w14:paraId="676C4907" w14:textId="77777777" w:rsidR="00A230F6" w:rsidRDefault="001B4F63">
            <w:pPr>
              <w:pStyle w:val="Sadrajitablice"/>
              <w:rPr>
                <w:rFonts w:ascii="Times New Roman" w:hAnsi="Times New Roman"/>
                <w:sz w:val="20"/>
                <w:szCs w:val="20"/>
              </w:rPr>
            </w:pPr>
            <w:r>
              <w:rPr>
                <w:rFonts w:ascii="Times New Roman" w:hAnsi="Times New Roman"/>
                <w:sz w:val="20"/>
                <w:szCs w:val="20"/>
              </w:rPr>
              <w:lastRenderedPageBreak/>
              <w:t xml:space="preserve">Učenik uspoređuje i objašnjava političku kartu Europe u međuratnom razdoblju s političkom kartom Europe nakon Drugoga svjetskog rata. </w:t>
            </w:r>
          </w:p>
        </w:tc>
        <w:tc>
          <w:tcPr>
            <w:tcW w:w="2173" w:type="dxa"/>
            <w:tcBorders>
              <w:left w:val="single" w:sz="2" w:space="0" w:color="000000"/>
              <w:bottom w:val="single" w:sz="2" w:space="0" w:color="000000"/>
              <w:right w:val="single" w:sz="2" w:space="0" w:color="000000"/>
            </w:tcBorders>
            <w:shd w:val="clear" w:color="auto" w:fill="auto"/>
          </w:tcPr>
          <w:p w14:paraId="403A86A8" w14:textId="77777777" w:rsidR="00A230F6" w:rsidRDefault="00A230F6">
            <w:pPr>
              <w:pStyle w:val="Sadrajitablice"/>
              <w:rPr>
                <w:sz w:val="20"/>
                <w:szCs w:val="20"/>
              </w:rPr>
            </w:pPr>
          </w:p>
          <w:p w14:paraId="204CB133" w14:textId="77777777" w:rsidR="00A230F6" w:rsidRDefault="001B4F63">
            <w:pPr>
              <w:pStyle w:val="Sadrajitablice"/>
              <w:rPr>
                <w:sz w:val="20"/>
                <w:szCs w:val="20"/>
              </w:rPr>
            </w:pPr>
            <w:r>
              <w:rPr>
                <w:rFonts w:ascii="Times New Roman" w:hAnsi="Times New Roman"/>
                <w:sz w:val="20"/>
                <w:szCs w:val="20"/>
              </w:rPr>
              <w:lastRenderedPageBreak/>
              <w:t xml:space="preserve">Učenik analizira i objašnjava političku kartu Europe u međuratnom razdoblju s političkom kartom Europe nakon Drugoga svjetskog rata. </w:t>
            </w:r>
          </w:p>
        </w:tc>
      </w:tr>
      <w:tr w:rsidR="00A230F6" w14:paraId="04B485EB" w14:textId="77777777">
        <w:tc>
          <w:tcPr>
            <w:tcW w:w="1548" w:type="dxa"/>
            <w:tcBorders>
              <w:left w:val="single" w:sz="2" w:space="0" w:color="000000"/>
              <w:bottom w:val="single" w:sz="2" w:space="0" w:color="000000"/>
            </w:tcBorders>
            <w:shd w:val="clear" w:color="auto" w:fill="auto"/>
          </w:tcPr>
          <w:p w14:paraId="057DEE53" w14:textId="77777777" w:rsidR="00A230F6" w:rsidRDefault="00A230F6">
            <w:pPr>
              <w:pStyle w:val="Sadrajitablice"/>
              <w:rPr>
                <w:rFonts w:ascii="Times New Roman" w:hAnsi="Times New Roman"/>
                <w:sz w:val="20"/>
                <w:szCs w:val="20"/>
              </w:rPr>
            </w:pPr>
          </w:p>
          <w:p w14:paraId="4B2CA205" w14:textId="77777777" w:rsidR="00A230F6" w:rsidRDefault="001B4F63">
            <w:pPr>
              <w:pStyle w:val="Sadrajitablice"/>
            </w:pPr>
            <w:r>
              <w:rPr>
                <w:rFonts w:ascii="Times New Roman" w:hAnsi="Times New Roman"/>
                <w:sz w:val="20"/>
                <w:szCs w:val="20"/>
              </w:rPr>
              <w:t>POV OŠ D.8.2.</w:t>
            </w:r>
          </w:p>
          <w:p w14:paraId="0A5078AE" w14:textId="77777777" w:rsidR="00A230F6" w:rsidRDefault="001B4F63">
            <w:pPr>
              <w:pStyle w:val="Sadrajitablice"/>
              <w:rPr>
                <w:rFonts w:ascii="Times New Roman" w:hAnsi="Times New Roman"/>
                <w:i/>
                <w:iCs/>
                <w:sz w:val="20"/>
                <w:szCs w:val="20"/>
              </w:rPr>
            </w:pPr>
            <w:r>
              <w:rPr>
                <w:rFonts w:ascii="Times New Roman" w:hAnsi="Times New Roman"/>
                <w:i/>
                <w:iCs/>
                <w:sz w:val="20"/>
                <w:szCs w:val="20"/>
              </w:rPr>
              <w:t xml:space="preserve">Učenik analizira utjecaj ratova i revolucija na preobrazbu državnog uređenja u 20. i 21. stoljeću. </w:t>
            </w:r>
          </w:p>
        </w:tc>
        <w:tc>
          <w:tcPr>
            <w:tcW w:w="4969" w:type="dxa"/>
            <w:tcBorders>
              <w:left w:val="single" w:sz="2" w:space="0" w:color="000000"/>
              <w:bottom w:val="single" w:sz="2" w:space="0" w:color="000000"/>
            </w:tcBorders>
            <w:shd w:val="clear" w:color="auto" w:fill="auto"/>
          </w:tcPr>
          <w:p w14:paraId="4C325D0A" w14:textId="77777777" w:rsidR="00A230F6" w:rsidRDefault="00A230F6">
            <w:pPr>
              <w:pStyle w:val="Sadrajitablice"/>
              <w:rPr>
                <w:rFonts w:ascii="Times New Roman" w:hAnsi="Times New Roman"/>
                <w:sz w:val="20"/>
                <w:szCs w:val="20"/>
              </w:rPr>
            </w:pPr>
          </w:p>
          <w:p w14:paraId="43281A74" w14:textId="77777777" w:rsidR="00A230F6" w:rsidRDefault="001B4F63">
            <w:pPr>
              <w:pStyle w:val="Sadrajitablice"/>
              <w:rPr>
                <w:rFonts w:ascii="Times New Roman" w:hAnsi="Times New Roman"/>
                <w:sz w:val="20"/>
                <w:szCs w:val="20"/>
              </w:rPr>
            </w:pPr>
            <w:r>
              <w:rPr>
                <w:rFonts w:ascii="Times New Roman" w:hAnsi="Times New Roman"/>
                <w:sz w:val="20"/>
                <w:szCs w:val="20"/>
              </w:rPr>
              <w:t>Učenik:</w:t>
            </w:r>
          </w:p>
          <w:p w14:paraId="748BBB77" w14:textId="77777777" w:rsidR="00A230F6" w:rsidRDefault="001B4F63">
            <w:pPr>
              <w:pStyle w:val="Sadrajitablice"/>
            </w:pPr>
            <w:r>
              <w:rPr>
                <w:rFonts w:ascii="Times New Roman" w:hAnsi="Times New Roman"/>
                <w:sz w:val="20"/>
                <w:szCs w:val="20"/>
              </w:rPr>
              <w:t xml:space="preserve">analizira političku kartu Europe u međuratnom razdoblju </w:t>
            </w:r>
          </w:p>
          <w:p w14:paraId="2FA3B094" w14:textId="77777777" w:rsidR="00A230F6" w:rsidRDefault="001B4F63">
            <w:pPr>
              <w:pStyle w:val="Sadrajitablice"/>
            </w:pPr>
            <w:r>
              <w:rPr>
                <w:rFonts w:ascii="Times New Roman" w:hAnsi="Times New Roman"/>
                <w:sz w:val="20"/>
                <w:szCs w:val="20"/>
              </w:rPr>
              <w:t xml:space="preserve">• interpretira vojno-političke sporazume, uzroke i tijek Drugoga svjetskog rata na području svijeta, Europe i Hrvatske </w:t>
            </w:r>
          </w:p>
          <w:p w14:paraId="35B9EA6B" w14:textId="77777777" w:rsidR="00A230F6" w:rsidRDefault="001B4F63">
            <w:pPr>
              <w:pStyle w:val="Sadrajitablice"/>
            </w:pPr>
            <w:r>
              <w:rPr>
                <w:rFonts w:ascii="Times New Roman" w:hAnsi="Times New Roman"/>
                <w:sz w:val="20"/>
                <w:szCs w:val="20"/>
              </w:rPr>
              <w:t xml:space="preserve">• objašnjava političku polarizaciju svijeta nakon Drugoga svjetskog rata i položaj Hrvatske u drugoj jugoslavenskoj državi </w:t>
            </w:r>
          </w:p>
          <w:p w14:paraId="3862DDBE" w14:textId="77777777" w:rsidR="00A230F6" w:rsidRDefault="001B4F63">
            <w:pPr>
              <w:pStyle w:val="Sadrajitablice"/>
            </w:pPr>
            <w:r>
              <w:rPr>
                <w:rFonts w:ascii="Times New Roman" w:hAnsi="Times New Roman"/>
                <w:sz w:val="20"/>
                <w:szCs w:val="20"/>
              </w:rPr>
              <w:t xml:space="preserve">• analizira utjecaj političkih promjena nastalih slomom komunističkih režima u Europi na stvaranje samostalne Republike Hrvatske </w:t>
            </w:r>
          </w:p>
          <w:p w14:paraId="43E197D1"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 objašnjava uzroke, tijek, karakter i posljedice Domovinskoga rata. </w:t>
            </w:r>
          </w:p>
        </w:tc>
        <w:tc>
          <w:tcPr>
            <w:tcW w:w="2547" w:type="dxa"/>
            <w:tcBorders>
              <w:left w:val="single" w:sz="2" w:space="0" w:color="000000"/>
              <w:bottom w:val="single" w:sz="2" w:space="0" w:color="000000"/>
            </w:tcBorders>
            <w:shd w:val="clear" w:color="auto" w:fill="auto"/>
          </w:tcPr>
          <w:p w14:paraId="408A05F1" w14:textId="77777777" w:rsidR="00A230F6" w:rsidRDefault="00A230F6">
            <w:pPr>
              <w:pStyle w:val="Sadrajitablice"/>
              <w:rPr>
                <w:rFonts w:ascii="Times New Roman" w:hAnsi="Times New Roman"/>
                <w:sz w:val="20"/>
                <w:szCs w:val="20"/>
              </w:rPr>
            </w:pPr>
          </w:p>
          <w:p w14:paraId="0A12C04D"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opisuje položaj Hrvatske u drugoj Jugoslaviji i stvaranje samostalne Republike Hrvatske. </w:t>
            </w:r>
          </w:p>
        </w:tc>
        <w:tc>
          <w:tcPr>
            <w:tcW w:w="2325" w:type="dxa"/>
            <w:tcBorders>
              <w:left w:val="single" w:sz="2" w:space="0" w:color="000000"/>
              <w:bottom w:val="single" w:sz="2" w:space="0" w:color="000000"/>
            </w:tcBorders>
            <w:shd w:val="clear" w:color="auto" w:fill="auto"/>
          </w:tcPr>
          <w:p w14:paraId="0C6803F8" w14:textId="77777777" w:rsidR="00A230F6" w:rsidRDefault="00A230F6">
            <w:pPr>
              <w:pStyle w:val="Sadrajitablice"/>
              <w:rPr>
                <w:rFonts w:ascii="Times New Roman" w:hAnsi="Times New Roman"/>
                <w:sz w:val="20"/>
                <w:szCs w:val="20"/>
              </w:rPr>
            </w:pPr>
          </w:p>
          <w:p w14:paraId="0D6D0B34"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objašnjava položaj Hrvatske u drugoj Jugoslaviji i stvaranje samostalne Republike Hrvatske. </w:t>
            </w:r>
          </w:p>
        </w:tc>
        <w:tc>
          <w:tcPr>
            <w:tcW w:w="2317" w:type="dxa"/>
            <w:tcBorders>
              <w:left w:val="single" w:sz="2" w:space="0" w:color="000000"/>
              <w:bottom w:val="single" w:sz="2" w:space="0" w:color="000000"/>
            </w:tcBorders>
            <w:shd w:val="clear" w:color="auto" w:fill="auto"/>
          </w:tcPr>
          <w:p w14:paraId="2B536FA8" w14:textId="77777777" w:rsidR="00A230F6" w:rsidRDefault="00A230F6">
            <w:pPr>
              <w:pStyle w:val="Sadrajitablice"/>
              <w:rPr>
                <w:rFonts w:ascii="Times New Roman" w:hAnsi="Times New Roman"/>
                <w:sz w:val="20"/>
                <w:szCs w:val="20"/>
              </w:rPr>
            </w:pPr>
          </w:p>
          <w:p w14:paraId="3AEF487D"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istražuje položaj Hrvatske u drugoj Jugoslaviji i stvaranje samostalne Republike Hrvatske. </w:t>
            </w:r>
          </w:p>
        </w:tc>
        <w:tc>
          <w:tcPr>
            <w:tcW w:w="2173" w:type="dxa"/>
            <w:tcBorders>
              <w:left w:val="single" w:sz="2" w:space="0" w:color="000000"/>
              <w:bottom w:val="single" w:sz="2" w:space="0" w:color="000000"/>
              <w:right w:val="single" w:sz="2" w:space="0" w:color="000000"/>
            </w:tcBorders>
            <w:shd w:val="clear" w:color="auto" w:fill="auto"/>
          </w:tcPr>
          <w:p w14:paraId="08BCAFB1" w14:textId="77777777" w:rsidR="00A230F6" w:rsidRDefault="00A230F6">
            <w:pPr>
              <w:pStyle w:val="Sadrajitablice"/>
              <w:rPr>
                <w:sz w:val="20"/>
                <w:szCs w:val="20"/>
              </w:rPr>
            </w:pPr>
          </w:p>
          <w:p w14:paraId="49ACC954" w14:textId="77777777" w:rsidR="00A230F6" w:rsidRDefault="001B4F63">
            <w:pPr>
              <w:pStyle w:val="Sadrajitablice"/>
              <w:rPr>
                <w:sz w:val="20"/>
                <w:szCs w:val="20"/>
              </w:rPr>
            </w:pPr>
            <w:r>
              <w:rPr>
                <w:sz w:val="20"/>
                <w:szCs w:val="20"/>
              </w:rPr>
              <w:t xml:space="preserve">Učenik analizira i tumači položaj Hrvatske u drugoj Jugoslaviji i stvaranje samostalne Republike Hrvatske. </w:t>
            </w:r>
          </w:p>
        </w:tc>
      </w:tr>
    </w:tbl>
    <w:p w14:paraId="1C823927" w14:textId="77777777" w:rsidR="00A230F6" w:rsidRDefault="00A230F6"/>
    <w:p w14:paraId="4AD74A29" w14:textId="77777777" w:rsidR="001B4F63" w:rsidRDefault="001B4F63"/>
    <w:p w14:paraId="4044DB30" w14:textId="77777777" w:rsidR="001B4F63" w:rsidRDefault="001B4F63"/>
    <w:p w14:paraId="2C99A78A" w14:textId="77777777" w:rsidR="001B4F63" w:rsidRDefault="001B4F63"/>
    <w:tbl>
      <w:tblPr>
        <w:tblW w:w="15870" w:type="dxa"/>
        <w:tblInd w:w="-240" w:type="dxa"/>
        <w:tblCellMar>
          <w:top w:w="55" w:type="dxa"/>
          <w:left w:w="55" w:type="dxa"/>
          <w:bottom w:w="55" w:type="dxa"/>
          <w:right w:w="55" w:type="dxa"/>
        </w:tblCellMar>
        <w:tblLook w:val="04A0" w:firstRow="1" w:lastRow="0" w:firstColumn="1" w:lastColumn="0" w:noHBand="0" w:noVBand="1"/>
      </w:tblPr>
      <w:tblGrid>
        <w:gridCol w:w="1745"/>
        <w:gridCol w:w="4757"/>
        <w:gridCol w:w="2548"/>
        <w:gridCol w:w="2325"/>
        <w:gridCol w:w="2317"/>
        <w:gridCol w:w="2178"/>
      </w:tblGrid>
      <w:tr w:rsidR="00A230F6" w14:paraId="7DFD5044" w14:textId="77777777">
        <w:tc>
          <w:tcPr>
            <w:tcW w:w="15869" w:type="dxa"/>
            <w:gridSpan w:val="6"/>
            <w:tcBorders>
              <w:top w:val="single" w:sz="2" w:space="0" w:color="000000"/>
              <w:left w:val="single" w:sz="2" w:space="0" w:color="000000"/>
              <w:bottom w:val="single" w:sz="2" w:space="0" w:color="000000"/>
              <w:right w:val="single" w:sz="2" w:space="0" w:color="000000"/>
            </w:tcBorders>
            <w:shd w:val="clear" w:color="auto" w:fill="auto"/>
          </w:tcPr>
          <w:p w14:paraId="1DBD3094" w14:textId="77777777" w:rsidR="00A230F6" w:rsidRDefault="001B4F63">
            <w:pPr>
              <w:pStyle w:val="Sadrajitablice"/>
              <w:spacing w:after="46"/>
              <w:jc w:val="center"/>
            </w:pPr>
            <w:r>
              <w:rPr>
                <w:rFonts w:ascii="Times New Roman" w:hAnsi="Times New Roman"/>
                <w:b/>
                <w:bCs/>
              </w:rPr>
              <w:lastRenderedPageBreak/>
              <w:t xml:space="preserve">DOMENA: E. FILOZOFSKO-RELIGIJSKO-KULTURNO PODRUČJE </w:t>
            </w:r>
          </w:p>
        </w:tc>
      </w:tr>
      <w:tr w:rsidR="00A230F6" w14:paraId="34CFA409" w14:textId="77777777">
        <w:tc>
          <w:tcPr>
            <w:tcW w:w="1744" w:type="dxa"/>
            <w:vMerge w:val="restart"/>
            <w:tcBorders>
              <w:left w:val="single" w:sz="2" w:space="0" w:color="000000"/>
              <w:bottom w:val="single" w:sz="2" w:space="0" w:color="000000"/>
            </w:tcBorders>
            <w:shd w:val="clear" w:color="auto" w:fill="auto"/>
          </w:tcPr>
          <w:p w14:paraId="79FD2AE0" w14:textId="77777777" w:rsidR="00A230F6" w:rsidRDefault="00A230F6">
            <w:pPr>
              <w:pStyle w:val="Sadrajitablice"/>
              <w:spacing w:after="46"/>
              <w:jc w:val="center"/>
              <w:rPr>
                <w:rFonts w:ascii="Times New Roman" w:hAnsi="Times New Roman"/>
                <w:b/>
                <w:bCs/>
                <w:sz w:val="20"/>
                <w:szCs w:val="20"/>
              </w:rPr>
            </w:pPr>
          </w:p>
          <w:p w14:paraId="0062BC0E" w14:textId="77777777" w:rsidR="00A230F6" w:rsidRDefault="001B4F63">
            <w:pPr>
              <w:pStyle w:val="Sadrajitablice"/>
              <w:jc w:val="center"/>
            </w:pPr>
            <w:r>
              <w:rPr>
                <w:rFonts w:ascii="Times New Roman" w:hAnsi="Times New Roman"/>
                <w:b/>
                <w:bCs/>
                <w:sz w:val="20"/>
                <w:szCs w:val="20"/>
              </w:rPr>
              <w:t>ODGOJNO – OBRAZOVNI ISHODI</w:t>
            </w:r>
          </w:p>
        </w:tc>
        <w:tc>
          <w:tcPr>
            <w:tcW w:w="4757" w:type="dxa"/>
            <w:vMerge w:val="restart"/>
            <w:tcBorders>
              <w:left w:val="single" w:sz="2" w:space="0" w:color="000000"/>
              <w:bottom w:val="single" w:sz="2" w:space="0" w:color="000000"/>
            </w:tcBorders>
            <w:shd w:val="clear" w:color="auto" w:fill="auto"/>
          </w:tcPr>
          <w:p w14:paraId="66D50F1E" w14:textId="77777777" w:rsidR="00A230F6" w:rsidRDefault="00A230F6">
            <w:pPr>
              <w:pStyle w:val="Sadrajitablice"/>
              <w:jc w:val="center"/>
              <w:rPr>
                <w:rFonts w:ascii="Times New Roman" w:hAnsi="Times New Roman"/>
                <w:b/>
                <w:bCs/>
                <w:sz w:val="20"/>
                <w:szCs w:val="20"/>
              </w:rPr>
            </w:pPr>
          </w:p>
          <w:p w14:paraId="16B1EE49" w14:textId="77777777" w:rsidR="00A230F6" w:rsidRDefault="001B4F63">
            <w:pPr>
              <w:pStyle w:val="Sadrajitablice"/>
              <w:jc w:val="center"/>
            </w:pPr>
            <w:r>
              <w:rPr>
                <w:rFonts w:ascii="Times New Roman" w:hAnsi="Times New Roman"/>
                <w:b/>
                <w:bCs/>
                <w:sz w:val="20"/>
                <w:szCs w:val="20"/>
              </w:rPr>
              <w:t>RAZRADA ISHODA</w:t>
            </w:r>
          </w:p>
        </w:tc>
        <w:tc>
          <w:tcPr>
            <w:tcW w:w="9368" w:type="dxa"/>
            <w:gridSpan w:val="4"/>
            <w:tcBorders>
              <w:left w:val="single" w:sz="2" w:space="0" w:color="000000"/>
              <w:bottom w:val="single" w:sz="2" w:space="0" w:color="000000"/>
              <w:right w:val="single" w:sz="2" w:space="0" w:color="000000"/>
            </w:tcBorders>
            <w:shd w:val="clear" w:color="auto" w:fill="auto"/>
          </w:tcPr>
          <w:p w14:paraId="430F1619" w14:textId="77777777" w:rsidR="00A230F6" w:rsidRDefault="001B4F63">
            <w:pPr>
              <w:pStyle w:val="Sadrajitablice"/>
              <w:jc w:val="center"/>
            </w:pPr>
            <w:r>
              <w:rPr>
                <w:rFonts w:ascii="Times New Roman" w:hAnsi="Times New Roman"/>
                <w:b/>
                <w:bCs/>
                <w:sz w:val="20"/>
                <w:szCs w:val="20"/>
              </w:rPr>
              <w:t>RAZINE USVOJENOSTI</w:t>
            </w:r>
          </w:p>
        </w:tc>
      </w:tr>
      <w:tr w:rsidR="00A230F6" w14:paraId="03D19DEE" w14:textId="77777777">
        <w:tc>
          <w:tcPr>
            <w:tcW w:w="1744" w:type="dxa"/>
            <w:vMerge/>
            <w:tcBorders>
              <w:left w:val="single" w:sz="2" w:space="0" w:color="000000"/>
              <w:bottom w:val="single" w:sz="2" w:space="0" w:color="000000"/>
            </w:tcBorders>
            <w:shd w:val="clear" w:color="auto" w:fill="auto"/>
          </w:tcPr>
          <w:p w14:paraId="1CD4B6C7" w14:textId="77777777" w:rsidR="00A230F6" w:rsidRDefault="00A230F6">
            <w:pPr>
              <w:pStyle w:val="Sadrajitablice"/>
              <w:spacing w:after="46"/>
              <w:rPr>
                <w:rFonts w:ascii="Times New Roman" w:hAnsi="Times New Roman"/>
                <w:sz w:val="20"/>
                <w:szCs w:val="20"/>
              </w:rPr>
            </w:pPr>
          </w:p>
        </w:tc>
        <w:tc>
          <w:tcPr>
            <w:tcW w:w="4757" w:type="dxa"/>
            <w:vMerge/>
            <w:tcBorders>
              <w:left w:val="single" w:sz="2" w:space="0" w:color="000000"/>
              <w:bottom w:val="single" w:sz="2" w:space="0" w:color="000000"/>
            </w:tcBorders>
            <w:shd w:val="clear" w:color="auto" w:fill="auto"/>
          </w:tcPr>
          <w:p w14:paraId="2774AB0A" w14:textId="77777777" w:rsidR="00A230F6" w:rsidRDefault="00A230F6">
            <w:pPr>
              <w:pStyle w:val="Sadrajitablice"/>
              <w:rPr>
                <w:rFonts w:ascii="Times New Roman" w:hAnsi="Times New Roman"/>
                <w:sz w:val="20"/>
                <w:szCs w:val="20"/>
              </w:rPr>
            </w:pPr>
          </w:p>
        </w:tc>
        <w:tc>
          <w:tcPr>
            <w:tcW w:w="2548" w:type="dxa"/>
            <w:tcBorders>
              <w:left w:val="single" w:sz="2" w:space="0" w:color="000000"/>
              <w:bottom w:val="single" w:sz="2" w:space="0" w:color="000000"/>
            </w:tcBorders>
            <w:shd w:val="clear" w:color="auto" w:fill="auto"/>
          </w:tcPr>
          <w:p w14:paraId="41D261B2" w14:textId="77777777" w:rsidR="00A230F6" w:rsidRDefault="00A230F6">
            <w:pPr>
              <w:pStyle w:val="Sadrajitablice"/>
              <w:jc w:val="center"/>
              <w:rPr>
                <w:rFonts w:ascii="Times New Roman" w:hAnsi="Times New Roman"/>
                <w:b/>
                <w:bCs/>
                <w:sz w:val="20"/>
                <w:szCs w:val="20"/>
              </w:rPr>
            </w:pPr>
          </w:p>
          <w:p w14:paraId="3EFAB2F2" w14:textId="77777777" w:rsidR="00A230F6" w:rsidRDefault="001B4F63">
            <w:pPr>
              <w:pStyle w:val="Sadrajitablice"/>
              <w:jc w:val="cente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32AFBA1E" w14:textId="77777777" w:rsidR="00A230F6" w:rsidRDefault="00A230F6">
            <w:pPr>
              <w:pStyle w:val="Sadrajitablice"/>
              <w:jc w:val="center"/>
              <w:rPr>
                <w:rFonts w:ascii="Times New Roman" w:hAnsi="Times New Roman"/>
                <w:b/>
                <w:bCs/>
                <w:sz w:val="20"/>
                <w:szCs w:val="20"/>
              </w:rPr>
            </w:pPr>
          </w:p>
          <w:p w14:paraId="1A83E053" w14:textId="77777777" w:rsidR="00A230F6" w:rsidRDefault="001B4F63">
            <w:pPr>
              <w:pStyle w:val="Sadrajitablice"/>
              <w:jc w:val="cente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5041984F" w14:textId="77777777" w:rsidR="00A230F6" w:rsidRDefault="00A230F6">
            <w:pPr>
              <w:pStyle w:val="Sadrajitablice"/>
              <w:jc w:val="center"/>
              <w:rPr>
                <w:rFonts w:ascii="Times New Roman" w:hAnsi="Times New Roman"/>
                <w:b/>
                <w:bCs/>
                <w:sz w:val="20"/>
                <w:szCs w:val="20"/>
              </w:rPr>
            </w:pPr>
          </w:p>
          <w:p w14:paraId="7F7CE576" w14:textId="77777777" w:rsidR="00A230F6" w:rsidRDefault="001B4F63">
            <w:pPr>
              <w:pStyle w:val="Sadrajitablice"/>
              <w:jc w:val="center"/>
            </w:pPr>
            <w:r>
              <w:rPr>
                <w:rFonts w:ascii="Times New Roman" w:hAnsi="Times New Roman"/>
                <w:b/>
                <w:bCs/>
                <w:sz w:val="20"/>
                <w:szCs w:val="20"/>
              </w:rPr>
              <w:t>VRLO DOBRA</w:t>
            </w:r>
          </w:p>
        </w:tc>
        <w:tc>
          <w:tcPr>
            <w:tcW w:w="2178" w:type="dxa"/>
            <w:tcBorders>
              <w:left w:val="single" w:sz="2" w:space="0" w:color="000000"/>
              <w:bottom w:val="single" w:sz="2" w:space="0" w:color="000000"/>
              <w:right w:val="single" w:sz="2" w:space="0" w:color="000000"/>
            </w:tcBorders>
            <w:shd w:val="clear" w:color="auto" w:fill="auto"/>
          </w:tcPr>
          <w:p w14:paraId="757BED1B" w14:textId="77777777" w:rsidR="00A230F6" w:rsidRDefault="00A230F6">
            <w:pPr>
              <w:pStyle w:val="Sadrajitablice"/>
              <w:jc w:val="center"/>
              <w:rPr>
                <w:b/>
                <w:bCs/>
                <w:sz w:val="20"/>
                <w:szCs w:val="20"/>
              </w:rPr>
            </w:pPr>
          </w:p>
          <w:p w14:paraId="2E440DC9" w14:textId="77777777" w:rsidR="00A230F6" w:rsidRDefault="001B4F63">
            <w:pPr>
              <w:pStyle w:val="Sadrajitablice"/>
              <w:jc w:val="center"/>
            </w:pPr>
            <w:r>
              <w:rPr>
                <w:rFonts w:ascii="Times New Roman" w:hAnsi="Times New Roman"/>
                <w:b/>
                <w:bCs/>
                <w:sz w:val="20"/>
                <w:szCs w:val="20"/>
              </w:rPr>
              <w:t>IZNIMNA</w:t>
            </w:r>
          </w:p>
        </w:tc>
      </w:tr>
      <w:tr w:rsidR="00A230F6" w14:paraId="0B392136" w14:textId="77777777">
        <w:tc>
          <w:tcPr>
            <w:tcW w:w="1744" w:type="dxa"/>
            <w:tcBorders>
              <w:left w:val="single" w:sz="2" w:space="0" w:color="000000"/>
              <w:bottom w:val="single" w:sz="2" w:space="0" w:color="000000"/>
            </w:tcBorders>
            <w:shd w:val="clear" w:color="auto" w:fill="auto"/>
          </w:tcPr>
          <w:p w14:paraId="1BA478FF" w14:textId="77777777" w:rsidR="00A230F6" w:rsidRDefault="00A230F6">
            <w:pPr>
              <w:pStyle w:val="Sadrajitablice"/>
              <w:spacing w:after="0"/>
              <w:rPr>
                <w:rFonts w:ascii="Times New Roman" w:hAnsi="Times New Roman"/>
                <w:sz w:val="20"/>
                <w:szCs w:val="20"/>
              </w:rPr>
            </w:pPr>
          </w:p>
          <w:p w14:paraId="0FC297B2" w14:textId="77777777" w:rsidR="00A230F6" w:rsidRDefault="001B4F63">
            <w:pPr>
              <w:pStyle w:val="Sadrajitablice"/>
            </w:pPr>
            <w:r>
              <w:rPr>
                <w:rFonts w:ascii="Times New Roman" w:hAnsi="Times New Roman"/>
                <w:sz w:val="20"/>
                <w:szCs w:val="20"/>
              </w:rPr>
              <w:t xml:space="preserve">POV OŠ E.8.1. </w:t>
            </w:r>
          </w:p>
          <w:p w14:paraId="37423EF6" w14:textId="77777777" w:rsidR="00A230F6" w:rsidRDefault="001B4F63">
            <w:pPr>
              <w:pStyle w:val="Sadrajitablice"/>
              <w:rPr>
                <w:i/>
                <w:iCs/>
              </w:rPr>
            </w:pPr>
            <w:r>
              <w:rPr>
                <w:rFonts w:ascii="Times New Roman" w:hAnsi="Times New Roman"/>
                <w:i/>
                <w:iCs/>
                <w:sz w:val="20"/>
                <w:szCs w:val="20"/>
              </w:rPr>
              <w:t xml:space="preserve">Učenik ocjenjuje kreativno ljudsko djelovanje i stvaralaštvo, položaj vjerskih zajednica u pojedinim društvima u 20. stoljeću. </w:t>
            </w:r>
          </w:p>
          <w:p w14:paraId="03763F29" w14:textId="77777777" w:rsidR="00A230F6" w:rsidRDefault="00A230F6">
            <w:pPr>
              <w:pStyle w:val="Sadrajitablice"/>
              <w:rPr>
                <w:rFonts w:ascii="Times New Roman" w:hAnsi="Times New Roman"/>
                <w:i/>
                <w:iCs/>
                <w:sz w:val="20"/>
                <w:szCs w:val="20"/>
              </w:rPr>
            </w:pPr>
          </w:p>
        </w:tc>
        <w:tc>
          <w:tcPr>
            <w:tcW w:w="4757" w:type="dxa"/>
            <w:tcBorders>
              <w:left w:val="single" w:sz="2" w:space="0" w:color="000000"/>
              <w:bottom w:val="single" w:sz="2" w:space="0" w:color="000000"/>
            </w:tcBorders>
            <w:shd w:val="clear" w:color="auto" w:fill="auto"/>
          </w:tcPr>
          <w:p w14:paraId="6A61A890" w14:textId="77777777" w:rsidR="00A230F6" w:rsidRDefault="00A230F6">
            <w:pPr>
              <w:pStyle w:val="Sadrajitablice"/>
              <w:spacing w:after="0"/>
              <w:rPr>
                <w:rFonts w:ascii="Times New Roman" w:hAnsi="Times New Roman"/>
                <w:sz w:val="20"/>
                <w:szCs w:val="20"/>
              </w:rPr>
            </w:pPr>
          </w:p>
          <w:p w14:paraId="3F8C7DA5" w14:textId="77777777" w:rsidR="00A230F6" w:rsidRDefault="001B4F63">
            <w:pPr>
              <w:pStyle w:val="Sadrajitablice"/>
              <w:spacing w:after="0"/>
            </w:pPr>
            <w:r>
              <w:rPr>
                <w:rFonts w:ascii="Times New Roman" w:hAnsi="Times New Roman"/>
                <w:sz w:val="20"/>
                <w:szCs w:val="20"/>
              </w:rPr>
              <w:t xml:space="preserve">Učenik: </w:t>
            </w:r>
          </w:p>
          <w:p w14:paraId="0BBCFAE9" w14:textId="77777777" w:rsidR="00A230F6" w:rsidRDefault="00A230F6">
            <w:pPr>
              <w:pStyle w:val="Sadrajitablice"/>
              <w:spacing w:after="0"/>
              <w:rPr>
                <w:rFonts w:ascii="Times New Roman" w:hAnsi="Times New Roman"/>
                <w:sz w:val="20"/>
                <w:szCs w:val="20"/>
              </w:rPr>
            </w:pPr>
          </w:p>
          <w:p w14:paraId="6BF2798F" w14:textId="77777777" w:rsidR="00A230F6" w:rsidRDefault="001B4F63">
            <w:pPr>
              <w:pStyle w:val="Sadrajitablice"/>
              <w:spacing w:after="0" w:line="276" w:lineRule="auto"/>
            </w:pPr>
            <w:r>
              <w:rPr>
                <w:rFonts w:ascii="Times New Roman" w:hAnsi="Times New Roman"/>
                <w:sz w:val="20"/>
                <w:szCs w:val="20"/>
              </w:rPr>
              <w:t xml:space="preserve">• opisuje odnos totalitarnih režima prema umjetnosti, religiji, kulturi i sportu </w:t>
            </w:r>
          </w:p>
          <w:p w14:paraId="502E56A3" w14:textId="77777777" w:rsidR="00A230F6" w:rsidRDefault="001B4F63">
            <w:pPr>
              <w:pStyle w:val="Sadrajitablice"/>
              <w:spacing w:after="0" w:line="276" w:lineRule="auto"/>
              <w:rPr>
                <w:rFonts w:ascii="Times New Roman" w:hAnsi="Times New Roman"/>
                <w:sz w:val="20"/>
                <w:szCs w:val="20"/>
              </w:rPr>
            </w:pPr>
            <w:r>
              <w:rPr>
                <w:rFonts w:ascii="Times New Roman" w:hAnsi="Times New Roman"/>
                <w:sz w:val="20"/>
                <w:szCs w:val="20"/>
              </w:rPr>
              <w:t xml:space="preserve">• izdvaja obilježja umjetničkih pravaca i stilova u 20. stoljeću. </w:t>
            </w:r>
          </w:p>
          <w:p w14:paraId="1CBE9671" w14:textId="77777777" w:rsidR="00A230F6" w:rsidRDefault="00A230F6">
            <w:pPr>
              <w:pStyle w:val="Sadrajitablice"/>
              <w:spacing w:after="46"/>
              <w:rPr>
                <w:rFonts w:ascii="Times New Roman" w:hAnsi="Times New Roman"/>
                <w:sz w:val="20"/>
                <w:szCs w:val="20"/>
              </w:rPr>
            </w:pPr>
          </w:p>
          <w:p w14:paraId="569E1DC1" w14:textId="77777777" w:rsidR="00A230F6" w:rsidRDefault="00A230F6">
            <w:pPr>
              <w:pStyle w:val="Sadrajitablice"/>
              <w:spacing w:after="0"/>
              <w:rPr>
                <w:rFonts w:ascii="Times New Roman" w:hAnsi="Times New Roman"/>
                <w:sz w:val="20"/>
                <w:szCs w:val="20"/>
              </w:rPr>
            </w:pPr>
          </w:p>
        </w:tc>
        <w:tc>
          <w:tcPr>
            <w:tcW w:w="2548" w:type="dxa"/>
            <w:tcBorders>
              <w:left w:val="single" w:sz="2" w:space="0" w:color="000000"/>
              <w:bottom w:val="single" w:sz="2" w:space="0" w:color="000000"/>
            </w:tcBorders>
            <w:shd w:val="clear" w:color="auto" w:fill="auto"/>
          </w:tcPr>
          <w:p w14:paraId="0AE85181" w14:textId="77777777" w:rsidR="00A230F6" w:rsidRDefault="00A230F6">
            <w:pPr>
              <w:pStyle w:val="Sadrajitablice"/>
              <w:spacing w:after="46"/>
              <w:rPr>
                <w:rFonts w:ascii="Times New Roman" w:hAnsi="Times New Roman"/>
                <w:sz w:val="20"/>
                <w:szCs w:val="20"/>
              </w:rPr>
            </w:pPr>
          </w:p>
          <w:p w14:paraId="0D8B73EB"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opisuje ulogu umjetnosti, religije, kulture i sporta u 20. stoljeću. </w:t>
            </w:r>
          </w:p>
        </w:tc>
        <w:tc>
          <w:tcPr>
            <w:tcW w:w="2325" w:type="dxa"/>
            <w:tcBorders>
              <w:left w:val="single" w:sz="2" w:space="0" w:color="000000"/>
              <w:bottom w:val="single" w:sz="2" w:space="0" w:color="000000"/>
            </w:tcBorders>
            <w:shd w:val="clear" w:color="auto" w:fill="auto"/>
          </w:tcPr>
          <w:p w14:paraId="39EABEBC" w14:textId="77777777" w:rsidR="00A230F6" w:rsidRDefault="00A230F6">
            <w:pPr>
              <w:pStyle w:val="Sadrajitablice"/>
              <w:spacing w:after="46"/>
              <w:rPr>
                <w:rFonts w:ascii="Times New Roman" w:hAnsi="Times New Roman"/>
                <w:sz w:val="20"/>
                <w:szCs w:val="20"/>
              </w:rPr>
            </w:pPr>
          </w:p>
          <w:p w14:paraId="7DA40D42" w14:textId="77777777" w:rsidR="00A230F6" w:rsidRDefault="001B4F63">
            <w:pPr>
              <w:pStyle w:val="Sadrajitablice"/>
            </w:pPr>
            <w:r>
              <w:rPr>
                <w:rFonts w:ascii="Times New Roman" w:hAnsi="Times New Roman"/>
                <w:sz w:val="20"/>
                <w:szCs w:val="20"/>
              </w:rPr>
              <w:t xml:space="preserve">Učenik objašnjava ulogu umjetnosti, religije, kulture i sporta u 20. stoljeću. </w:t>
            </w:r>
          </w:p>
        </w:tc>
        <w:tc>
          <w:tcPr>
            <w:tcW w:w="2317" w:type="dxa"/>
            <w:tcBorders>
              <w:left w:val="single" w:sz="2" w:space="0" w:color="000000"/>
              <w:bottom w:val="single" w:sz="2" w:space="0" w:color="000000"/>
            </w:tcBorders>
            <w:shd w:val="clear" w:color="auto" w:fill="auto"/>
          </w:tcPr>
          <w:p w14:paraId="199D8A73" w14:textId="77777777" w:rsidR="00A230F6" w:rsidRDefault="00A230F6">
            <w:pPr>
              <w:pStyle w:val="Sadrajitablice"/>
              <w:spacing w:after="46"/>
              <w:rPr>
                <w:rFonts w:ascii="Times New Roman" w:hAnsi="Times New Roman"/>
                <w:sz w:val="20"/>
                <w:szCs w:val="20"/>
              </w:rPr>
            </w:pPr>
          </w:p>
          <w:p w14:paraId="4BD51FCA" w14:textId="77777777" w:rsidR="00A230F6" w:rsidRDefault="001B4F63">
            <w:pPr>
              <w:pStyle w:val="Sadrajitablice"/>
              <w:rPr>
                <w:rFonts w:ascii="Times New Roman" w:hAnsi="Times New Roman"/>
                <w:sz w:val="20"/>
                <w:szCs w:val="20"/>
              </w:rPr>
            </w:pPr>
            <w:r>
              <w:rPr>
                <w:rFonts w:ascii="Times New Roman" w:hAnsi="Times New Roman"/>
                <w:sz w:val="20"/>
                <w:szCs w:val="20"/>
              </w:rPr>
              <w:t xml:space="preserve">Učenik ilustrira na primjerima ulogu umjetnosti, religije, kulture i sporta u 20. stoljeću. </w:t>
            </w:r>
          </w:p>
        </w:tc>
        <w:tc>
          <w:tcPr>
            <w:tcW w:w="2178" w:type="dxa"/>
            <w:tcBorders>
              <w:left w:val="single" w:sz="2" w:space="0" w:color="000000"/>
              <w:bottom w:val="single" w:sz="2" w:space="0" w:color="000000"/>
              <w:right w:val="single" w:sz="2" w:space="0" w:color="000000"/>
            </w:tcBorders>
            <w:shd w:val="clear" w:color="auto" w:fill="auto"/>
          </w:tcPr>
          <w:p w14:paraId="4A316332" w14:textId="77777777" w:rsidR="00A230F6" w:rsidRDefault="00A230F6">
            <w:pPr>
              <w:pStyle w:val="Sadrajitablice"/>
              <w:spacing w:after="46"/>
              <w:rPr>
                <w:sz w:val="20"/>
                <w:szCs w:val="20"/>
              </w:rPr>
            </w:pPr>
          </w:p>
          <w:p w14:paraId="63B754B2" w14:textId="77777777" w:rsidR="00A230F6" w:rsidRDefault="001B4F63">
            <w:pPr>
              <w:pStyle w:val="Sadrajitablice"/>
              <w:rPr>
                <w:sz w:val="20"/>
                <w:szCs w:val="20"/>
              </w:rPr>
            </w:pPr>
            <w:r>
              <w:rPr>
                <w:rFonts w:ascii="Times New Roman" w:hAnsi="Times New Roman"/>
                <w:sz w:val="20"/>
                <w:szCs w:val="20"/>
              </w:rPr>
              <w:t xml:space="preserve">Učenik prosuđuje ulogu umjetnosti, religije, kulture i sporta u 20. stoljeću. </w:t>
            </w:r>
          </w:p>
        </w:tc>
      </w:tr>
    </w:tbl>
    <w:p w14:paraId="29BBC15A" w14:textId="77777777" w:rsidR="00A230F6" w:rsidRDefault="00A230F6">
      <w:pPr>
        <w:spacing w:line="360" w:lineRule="auto"/>
        <w:jc w:val="both"/>
        <w:rPr>
          <w:rFonts w:cs="Arial"/>
          <w:b/>
          <w:sz w:val="28"/>
          <w:szCs w:val="28"/>
        </w:rPr>
      </w:pPr>
    </w:p>
    <w:p w14:paraId="22F55E08" w14:textId="77777777" w:rsidR="00A230F6" w:rsidRDefault="00A230F6">
      <w:pPr>
        <w:spacing w:line="360" w:lineRule="auto"/>
        <w:jc w:val="both"/>
        <w:rPr>
          <w:rFonts w:cs="Arial"/>
          <w:b/>
          <w:sz w:val="28"/>
          <w:szCs w:val="28"/>
        </w:rPr>
      </w:pPr>
    </w:p>
    <w:p w14:paraId="3A25258F" w14:textId="77777777" w:rsidR="00A230F6" w:rsidRDefault="00A230F6">
      <w:pPr>
        <w:spacing w:line="360" w:lineRule="auto"/>
        <w:jc w:val="both"/>
        <w:rPr>
          <w:rFonts w:cs="Arial"/>
          <w:b/>
          <w:sz w:val="28"/>
          <w:szCs w:val="28"/>
        </w:rPr>
      </w:pPr>
    </w:p>
    <w:p w14:paraId="3E1EB1D2" w14:textId="77777777" w:rsidR="00A230F6" w:rsidRDefault="00A230F6">
      <w:pPr>
        <w:spacing w:line="360" w:lineRule="auto"/>
        <w:jc w:val="both"/>
        <w:rPr>
          <w:rFonts w:cs="Arial"/>
          <w:b/>
          <w:sz w:val="28"/>
          <w:szCs w:val="28"/>
        </w:rPr>
      </w:pPr>
    </w:p>
    <w:p w14:paraId="3A989B15" w14:textId="77777777" w:rsidR="00A230F6" w:rsidRDefault="00A230F6">
      <w:pPr>
        <w:spacing w:line="360" w:lineRule="auto"/>
        <w:jc w:val="both"/>
        <w:rPr>
          <w:rFonts w:cs="Arial"/>
          <w:b/>
          <w:sz w:val="28"/>
          <w:szCs w:val="28"/>
        </w:rPr>
      </w:pPr>
    </w:p>
    <w:p w14:paraId="0B824DA6" w14:textId="77777777" w:rsidR="00A230F6" w:rsidRDefault="00A230F6">
      <w:pPr>
        <w:spacing w:line="360" w:lineRule="auto"/>
        <w:jc w:val="both"/>
        <w:rPr>
          <w:rFonts w:cs="Arial"/>
          <w:b/>
          <w:sz w:val="28"/>
          <w:szCs w:val="28"/>
        </w:rPr>
      </w:pPr>
    </w:p>
    <w:p w14:paraId="20E984B1" w14:textId="77777777" w:rsidR="001B4F63" w:rsidRDefault="001B4F63">
      <w:pPr>
        <w:spacing w:line="360" w:lineRule="auto"/>
        <w:jc w:val="both"/>
        <w:rPr>
          <w:rFonts w:cs="Arial"/>
          <w:b/>
          <w:sz w:val="28"/>
          <w:szCs w:val="28"/>
        </w:rPr>
      </w:pPr>
    </w:p>
    <w:p w14:paraId="3994344C" w14:textId="77777777" w:rsidR="001B4F63" w:rsidRDefault="001B4F63">
      <w:pPr>
        <w:spacing w:line="360" w:lineRule="auto"/>
        <w:jc w:val="both"/>
        <w:rPr>
          <w:rFonts w:cs="Arial"/>
          <w:b/>
          <w:sz w:val="28"/>
          <w:szCs w:val="28"/>
        </w:rPr>
      </w:pPr>
    </w:p>
    <w:p w14:paraId="05A711B8" w14:textId="77777777" w:rsidR="00A230F6" w:rsidRDefault="001B4F63">
      <w:pPr>
        <w:spacing w:before="57" w:after="103" w:line="360" w:lineRule="auto"/>
        <w:jc w:val="both"/>
      </w:pPr>
      <w:r>
        <w:rPr>
          <w:rFonts w:cs="Arial"/>
          <w:b/>
          <w:sz w:val="28"/>
          <w:szCs w:val="28"/>
        </w:rPr>
        <w:lastRenderedPageBreak/>
        <w:t>KRITERIJSKO VREDNOVANJE</w:t>
      </w:r>
      <w:r>
        <w:rPr>
          <w:rFonts w:eastAsia="Times New Roman" w:cs="Arial"/>
          <w:b/>
          <w:color w:val="231F20"/>
          <w:sz w:val="28"/>
          <w:szCs w:val="28"/>
          <w:lang w:eastAsia="hr-HR"/>
        </w:rPr>
        <w:t xml:space="preserve"> U UČENJU I POUČAVANJU POVIJESTI</w:t>
      </w:r>
    </w:p>
    <w:tbl>
      <w:tblPr>
        <w:tblStyle w:val="Reetkatablice"/>
        <w:tblW w:w="16302" w:type="dxa"/>
        <w:tblInd w:w="-176" w:type="dxa"/>
        <w:tblLook w:val="04A0" w:firstRow="1" w:lastRow="0" w:firstColumn="1" w:lastColumn="0" w:noHBand="0" w:noVBand="1"/>
      </w:tblPr>
      <w:tblGrid>
        <w:gridCol w:w="3715"/>
        <w:gridCol w:w="3119"/>
        <w:gridCol w:w="3260"/>
        <w:gridCol w:w="3260"/>
        <w:gridCol w:w="2948"/>
      </w:tblGrid>
      <w:tr w:rsidR="00A230F6" w14:paraId="4F33E802" w14:textId="77777777" w:rsidTr="001B4F63">
        <w:tc>
          <w:tcPr>
            <w:tcW w:w="16302" w:type="dxa"/>
            <w:gridSpan w:val="5"/>
            <w:shd w:val="clear" w:color="auto" w:fill="B4C7DC"/>
          </w:tcPr>
          <w:p w14:paraId="755F659B" w14:textId="77777777" w:rsidR="00A230F6" w:rsidRDefault="00A230F6">
            <w:pPr>
              <w:spacing w:after="0" w:line="360" w:lineRule="auto"/>
              <w:rPr>
                <w:rFonts w:ascii="Calibri" w:hAnsi="Calibri" w:cs="Arial"/>
                <w:b/>
              </w:rPr>
            </w:pPr>
          </w:p>
          <w:p w14:paraId="67C9DA20" w14:textId="77777777" w:rsidR="00A230F6" w:rsidRDefault="001B4F63">
            <w:pPr>
              <w:spacing w:after="0" w:line="360" w:lineRule="auto"/>
              <w:jc w:val="center"/>
              <w:rPr>
                <w:rFonts w:ascii="Calibri" w:hAnsi="Calibri"/>
              </w:rPr>
            </w:pPr>
            <w:r>
              <w:rPr>
                <w:rFonts w:cs="Arial"/>
                <w:b/>
              </w:rPr>
              <w:t>ČINJENIČNO ZNANJE</w:t>
            </w:r>
          </w:p>
          <w:p w14:paraId="45C1F057" w14:textId="77777777" w:rsidR="00A230F6" w:rsidRDefault="001B4F63">
            <w:pPr>
              <w:spacing w:after="0" w:line="276" w:lineRule="auto"/>
              <w:jc w:val="center"/>
              <w:rPr>
                <w:rFonts w:ascii="Calibri" w:hAnsi="Calibri"/>
              </w:rPr>
            </w:pPr>
            <w:r>
              <w:rPr>
                <w:rFonts w:cs="Arial"/>
                <w:b/>
                <w:lang w:eastAsia="hr-HR"/>
              </w:rPr>
              <w:t>Poznavanje i razumijevanje događaja, procesa i pojava, temeljnih kronoloških odrednica, osnova korištenja povijesnih i zemljopisnih karata te korištenje odgovarajuće povijesne terminologije.  Mogućnost opisivanja i objašnjavanja činjenica i pojmova iz nastavnog gradiva koje se provjerava.</w:t>
            </w:r>
          </w:p>
          <w:p w14:paraId="3C2E16F7" w14:textId="77777777" w:rsidR="00A230F6" w:rsidRDefault="00A230F6">
            <w:pPr>
              <w:spacing w:line="276" w:lineRule="auto"/>
              <w:jc w:val="center"/>
              <w:rPr>
                <w:rFonts w:cs="Arial"/>
                <w:b/>
                <w:lang w:eastAsia="hr-HR"/>
              </w:rPr>
            </w:pPr>
          </w:p>
        </w:tc>
      </w:tr>
      <w:tr w:rsidR="00A230F6" w14:paraId="7C3D665A" w14:textId="77777777" w:rsidTr="001B4F63">
        <w:tc>
          <w:tcPr>
            <w:tcW w:w="16302" w:type="dxa"/>
            <w:gridSpan w:val="5"/>
            <w:tcBorders>
              <w:top w:val="nil"/>
            </w:tcBorders>
            <w:shd w:val="clear" w:color="auto" w:fill="DEE6EF"/>
          </w:tcPr>
          <w:p w14:paraId="15586C3F" w14:textId="77777777" w:rsidR="00A230F6" w:rsidRDefault="001B4F63">
            <w:pPr>
              <w:spacing w:before="114" w:after="114" w:line="240" w:lineRule="auto"/>
              <w:jc w:val="center"/>
              <w:rPr>
                <w:rFonts w:ascii="Calibri" w:hAnsi="Calibri" w:cs="Arial"/>
                <w:b/>
              </w:rPr>
            </w:pPr>
            <w:r>
              <w:rPr>
                <w:rFonts w:cs="Arial"/>
                <w:b/>
              </w:rPr>
              <w:t>RAZINA USVOJENOSTI</w:t>
            </w:r>
          </w:p>
        </w:tc>
      </w:tr>
      <w:tr w:rsidR="00A230F6" w14:paraId="62D1D151" w14:textId="77777777" w:rsidTr="00915B17">
        <w:tc>
          <w:tcPr>
            <w:tcW w:w="3715" w:type="dxa"/>
            <w:tcBorders>
              <w:top w:val="nil"/>
              <w:right w:val="nil"/>
            </w:tcBorders>
            <w:shd w:val="clear" w:color="auto" w:fill="DEE6EF"/>
          </w:tcPr>
          <w:p w14:paraId="5A8C971C" w14:textId="77777777" w:rsidR="00A230F6" w:rsidRDefault="00A230F6">
            <w:pPr>
              <w:spacing w:after="0" w:line="360" w:lineRule="auto"/>
              <w:jc w:val="center"/>
              <w:rPr>
                <w:rFonts w:ascii="Calibri" w:hAnsi="Calibri" w:cs="Arial"/>
                <w:b/>
              </w:rPr>
            </w:pPr>
          </w:p>
          <w:p w14:paraId="5E8DF64B" w14:textId="77777777" w:rsidR="00A230F6" w:rsidRDefault="001B4F63">
            <w:pPr>
              <w:spacing w:after="0" w:line="360" w:lineRule="auto"/>
              <w:jc w:val="center"/>
              <w:rPr>
                <w:rFonts w:ascii="Calibri" w:hAnsi="Calibri" w:cs="Arial"/>
                <w:b/>
              </w:rPr>
            </w:pPr>
            <w:r>
              <w:rPr>
                <w:rFonts w:cs="Arial"/>
                <w:b/>
              </w:rPr>
              <w:t>IZVRSNA</w:t>
            </w:r>
          </w:p>
          <w:p w14:paraId="072E9562" w14:textId="77777777" w:rsidR="00A230F6" w:rsidRDefault="00A230F6">
            <w:pPr>
              <w:spacing w:after="0" w:line="360" w:lineRule="auto"/>
              <w:jc w:val="center"/>
              <w:rPr>
                <w:rFonts w:ascii="Calibri" w:hAnsi="Calibri" w:cs="Arial"/>
                <w:b/>
              </w:rPr>
            </w:pPr>
          </w:p>
        </w:tc>
        <w:tc>
          <w:tcPr>
            <w:tcW w:w="3119" w:type="dxa"/>
            <w:tcBorders>
              <w:top w:val="nil"/>
              <w:right w:val="nil"/>
            </w:tcBorders>
            <w:shd w:val="clear" w:color="auto" w:fill="DEE6EF"/>
          </w:tcPr>
          <w:p w14:paraId="212586ED" w14:textId="77777777" w:rsidR="00A230F6" w:rsidRDefault="00A230F6">
            <w:pPr>
              <w:spacing w:after="0" w:line="360" w:lineRule="auto"/>
              <w:jc w:val="center"/>
              <w:rPr>
                <w:rFonts w:ascii="Calibri" w:hAnsi="Calibri" w:cs="Arial"/>
                <w:b/>
              </w:rPr>
            </w:pPr>
          </w:p>
          <w:p w14:paraId="37B60006" w14:textId="77777777" w:rsidR="00A230F6" w:rsidRDefault="001B4F63">
            <w:pPr>
              <w:spacing w:after="0" w:line="360" w:lineRule="auto"/>
              <w:jc w:val="center"/>
              <w:rPr>
                <w:rFonts w:ascii="Calibri" w:hAnsi="Calibri" w:cs="Arial"/>
                <w:b/>
              </w:rPr>
            </w:pPr>
            <w:r>
              <w:rPr>
                <w:rFonts w:cs="Arial"/>
                <w:b/>
              </w:rPr>
              <w:t>VRLO DOBRA</w:t>
            </w:r>
          </w:p>
        </w:tc>
        <w:tc>
          <w:tcPr>
            <w:tcW w:w="3260" w:type="dxa"/>
            <w:tcBorders>
              <w:top w:val="nil"/>
              <w:right w:val="nil"/>
            </w:tcBorders>
            <w:shd w:val="clear" w:color="auto" w:fill="DEE6EF"/>
          </w:tcPr>
          <w:p w14:paraId="5C2BBC6C" w14:textId="77777777" w:rsidR="00A230F6" w:rsidRDefault="00A230F6">
            <w:pPr>
              <w:spacing w:after="0" w:line="360" w:lineRule="auto"/>
              <w:jc w:val="center"/>
              <w:rPr>
                <w:rFonts w:ascii="Calibri" w:hAnsi="Calibri" w:cs="Arial"/>
                <w:b/>
              </w:rPr>
            </w:pPr>
          </w:p>
          <w:p w14:paraId="14E857B3" w14:textId="77777777" w:rsidR="00A230F6" w:rsidRDefault="001B4F63">
            <w:pPr>
              <w:spacing w:after="0" w:line="360" w:lineRule="auto"/>
              <w:jc w:val="center"/>
              <w:rPr>
                <w:i/>
              </w:rPr>
            </w:pPr>
            <w:r>
              <w:rPr>
                <w:rFonts w:cs="Arial"/>
                <w:b/>
              </w:rPr>
              <w:t>DOBRA</w:t>
            </w:r>
          </w:p>
        </w:tc>
        <w:tc>
          <w:tcPr>
            <w:tcW w:w="3260" w:type="dxa"/>
            <w:tcBorders>
              <w:top w:val="nil"/>
              <w:right w:val="nil"/>
            </w:tcBorders>
            <w:shd w:val="clear" w:color="auto" w:fill="DEE6EF"/>
          </w:tcPr>
          <w:p w14:paraId="3079270D" w14:textId="77777777" w:rsidR="00A230F6" w:rsidRDefault="00A230F6">
            <w:pPr>
              <w:spacing w:after="0" w:line="360" w:lineRule="auto"/>
              <w:jc w:val="center"/>
              <w:rPr>
                <w:rFonts w:ascii="Calibri" w:hAnsi="Calibri" w:cs="Arial"/>
                <w:b/>
              </w:rPr>
            </w:pPr>
          </w:p>
          <w:p w14:paraId="32DBD9F7" w14:textId="77777777" w:rsidR="00A230F6" w:rsidRDefault="001B4F63">
            <w:pPr>
              <w:spacing w:after="0" w:line="360" w:lineRule="auto"/>
              <w:jc w:val="center"/>
              <w:rPr>
                <w:rFonts w:ascii="Calibri" w:hAnsi="Calibri" w:cs="Arial"/>
                <w:b/>
              </w:rPr>
            </w:pPr>
            <w:r>
              <w:rPr>
                <w:rFonts w:cs="Arial"/>
                <w:b/>
              </w:rPr>
              <w:t>ZADOVOLJAVAJUĆA</w:t>
            </w:r>
          </w:p>
        </w:tc>
        <w:tc>
          <w:tcPr>
            <w:tcW w:w="2948" w:type="dxa"/>
            <w:tcBorders>
              <w:top w:val="nil"/>
            </w:tcBorders>
            <w:shd w:val="clear" w:color="auto" w:fill="DEE6EF"/>
          </w:tcPr>
          <w:p w14:paraId="3745B412" w14:textId="77777777" w:rsidR="00A230F6" w:rsidRDefault="00A230F6">
            <w:pPr>
              <w:spacing w:after="0" w:line="360" w:lineRule="auto"/>
              <w:jc w:val="center"/>
              <w:rPr>
                <w:rFonts w:ascii="Calibri" w:hAnsi="Calibri" w:cs="Arial"/>
                <w:b/>
              </w:rPr>
            </w:pPr>
          </w:p>
          <w:p w14:paraId="0819DA21" w14:textId="77777777" w:rsidR="00A230F6" w:rsidRDefault="001B4F63">
            <w:pPr>
              <w:spacing w:after="0" w:line="360" w:lineRule="auto"/>
              <w:jc w:val="center"/>
              <w:rPr>
                <w:rFonts w:ascii="Calibri" w:hAnsi="Calibri" w:cs="Arial"/>
                <w:b/>
              </w:rPr>
            </w:pPr>
            <w:r>
              <w:rPr>
                <w:rFonts w:cs="Arial"/>
                <w:b/>
              </w:rPr>
              <w:t>NEZADOVOLJAVAJUĆA</w:t>
            </w:r>
          </w:p>
        </w:tc>
      </w:tr>
      <w:tr w:rsidR="00A230F6" w14:paraId="0D80C357" w14:textId="77777777" w:rsidTr="00915B17">
        <w:tc>
          <w:tcPr>
            <w:tcW w:w="3715" w:type="dxa"/>
            <w:tcBorders>
              <w:top w:val="nil"/>
              <w:right w:val="nil"/>
            </w:tcBorders>
            <w:shd w:val="clear" w:color="auto" w:fill="DEE6EF"/>
          </w:tcPr>
          <w:p w14:paraId="26580C82" w14:textId="77777777" w:rsidR="00915B17" w:rsidRDefault="00915B17" w:rsidP="00915B17">
            <w:pPr>
              <w:pStyle w:val="Odlomakpopisa"/>
              <w:spacing w:after="0" w:line="276" w:lineRule="auto"/>
              <w:ind w:left="0"/>
            </w:pPr>
            <w:r>
              <w:rPr>
                <w:rFonts w:cs="Arial"/>
                <w:i/>
              </w:rPr>
              <w:t>- Učenik samostalno definira, opisuje i objašnjava sve tražene povijesne događaje, procese, pojave i pojmove te temeljne kronološke odrednice predviđene godišnjim izvedbenim kurikulumom.</w:t>
            </w:r>
            <w:r>
              <w:rPr>
                <w:i/>
              </w:rPr>
              <w:t xml:space="preserve"> </w:t>
            </w:r>
            <w:r>
              <w:rPr>
                <w:rFonts w:cs="Arial"/>
                <w:i/>
              </w:rPr>
              <w:t xml:space="preserve"> Može ih produktivno i samostalno objasniti i uporabiti, ne zbunjuju ga dodatna pitanja učiteljice, odgovaranje nalikuje razgovoru. </w:t>
            </w:r>
          </w:p>
          <w:p w14:paraId="1AE4A947" w14:textId="77777777" w:rsidR="00915B17" w:rsidRDefault="00915B17" w:rsidP="00915B17">
            <w:pPr>
              <w:spacing w:after="0" w:line="276" w:lineRule="auto"/>
            </w:pPr>
            <w:r w:rsidRPr="003F7501">
              <w:rPr>
                <w:rFonts w:cs="Arial"/>
                <w:i/>
              </w:rPr>
              <w:t xml:space="preserve">- Učenik samostalno koristi odgovarajuću povijesnu terminologiju. </w:t>
            </w:r>
          </w:p>
          <w:p w14:paraId="513EB84C" w14:textId="77777777" w:rsidR="00915B17" w:rsidRDefault="00915B17" w:rsidP="00915B17">
            <w:pPr>
              <w:spacing w:after="0" w:line="276" w:lineRule="auto"/>
              <w:rPr>
                <w:rFonts w:cs="Arial"/>
                <w:i/>
              </w:rPr>
            </w:pPr>
            <w:r w:rsidRPr="003F7501">
              <w:rPr>
                <w:rFonts w:cs="Arial"/>
                <w:i/>
              </w:rPr>
              <w:t xml:space="preserve">- U usmenom i pisanom izlaganju sistematičan je i točan. </w:t>
            </w:r>
          </w:p>
          <w:p w14:paraId="6E311B97" w14:textId="77777777" w:rsidR="00915B17" w:rsidRDefault="00915B17" w:rsidP="00915B17">
            <w:pPr>
              <w:spacing w:after="0" w:line="276" w:lineRule="auto"/>
            </w:pPr>
            <w:r>
              <w:rPr>
                <w:rFonts w:cs="Arial"/>
                <w:i/>
              </w:rPr>
              <w:t>- Učenik je usvojio sve ključne pojmove te ih može samostalno pojasniti.</w:t>
            </w:r>
          </w:p>
          <w:p w14:paraId="6CFC63D8" w14:textId="77777777" w:rsidR="00A230F6" w:rsidRPr="001B4F63" w:rsidRDefault="00915B17" w:rsidP="00915B17">
            <w:pPr>
              <w:spacing w:after="0" w:line="276" w:lineRule="auto"/>
              <w:rPr>
                <w:rFonts w:ascii="Calibri" w:hAnsi="Calibri" w:cs="Arial"/>
                <w:b/>
              </w:rPr>
            </w:pPr>
            <w:r w:rsidRPr="003F7501">
              <w:rPr>
                <w:rFonts w:cs="Arial"/>
                <w:b/>
                <w:i/>
              </w:rPr>
              <w:t xml:space="preserve">- </w:t>
            </w:r>
            <w:r w:rsidRPr="003F7501">
              <w:rPr>
                <w:rFonts w:cs="Arial"/>
                <w:i/>
              </w:rPr>
              <w:t>Uočava i primjenjuje korelacije između nastavnih sadržaja povijesti i drugih predmeta. Povezuje naučeno gradivo sa suvremenim događajima.</w:t>
            </w:r>
          </w:p>
        </w:tc>
        <w:tc>
          <w:tcPr>
            <w:tcW w:w="3119" w:type="dxa"/>
            <w:tcBorders>
              <w:top w:val="nil"/>
              <w:right w:val="nil"/>
            </w:tcBorders>
            <w:shd w:val="clear" w:color="auto" w:fill="DEE6EF"/>
          </w:tcPr>
          <w:p w14:paraId="298F3634" w14:textId="77777777" w:rsidR="00915B17" w:rsidRDefault="00915B17" w:rsidP="00915B17">
            <w:pPr>
              <w:spacing w:after="0" w:line="276" w:lineRule="auto"/>
            </w:pPr>
            <w:r>
              <w:rPr>
                <w:rFonts w:cs="Arial"/>
                <w:i/>
              </w:rPr>
              <w:t>- Učenik definira, opisuje i objašnjava povijesne događaje, pojmove, procese i pojave</w:t>
            </w:r>
            <w:r w:rsidRPr="003F7501">
              <w:rPr>
                <w:rFonts w:cs="Arial"/>
                <w:i/>
              </w:rPr>
              <w:t xml:space="preserve"> te temeljne kronološke odrednice predviđene godišnjim izvedbenim kurikulumom.</w:t>
            </w:r>
            <w:r w:rsidRPr="003F7501">
              <w:rPr>
                <w:i/>
              </w:rPr>
              <w:t xml:space="preserve"> </w:t>
            </w:r>
            <w:r w:rsidRPr="003F7501">
              <w:rPr>
                <w:rFonts w:cs="Arial"/>
                <w:i/>
              </w:rPr>
              <w:t>Nije uvijek samostalan u objašnjavanju i uporabi istih, uglavnom ga ne zbunjuju pitanja učiteljice. Oko nekih pojmova je nesiguran.</w:t>
            </w:r>
          </w:p>
          <w:p w14:paraId="761F2F8C" w14:textId="77777777" w:rsidR="00915B17" w:rsidRDefault="00915B17" w:rsidP="00915B17">
            <w:pPr>
              <w:spacing w:after="0" w:line="276" w:lineRule="auto"/>
            </w:pPr>
            <w:r w:rsidRPr="003F7501">
              <w:rPr>
                <w:rFonts w:cs="Arial"/>
                <w:i/>
              </w:rPr>
              <w:t>- Učenik koristi povijesnu terminologiju.</w:t>
            </w:r>
          </w:p>
          <w:p w14:paraId="256FF2B7" w14:textId="77777777" w:rsidR="00915B17" w:rsidRDefault="00915B17" w:rsidP="00915B17">
            <w:pPr>
              <w:spacing w:after="0" w:line="276" w:lineRule="auto"/>
              <w:rPr>
                <w:rFonts w:cs="Arial"/>
                <w:i/>
              </w:rPr>
            </w:pPr>
            <w:r w:rsidRPr="003F7501">
              <w:rPr>
                <w:rFonts w:cs="Arial"/>
                <w:i/>
              </w:rPr>
              <w:t>- U usmenom i pisanom izlaganju većinom je sistematičan i točan.</w:t>
            </w:r>
          </w:p>
          <w:p w14:paraId="52BF1CD6" w14:textId="77777777" w:rsidR="00915B17" w:rsidRDefault="00915B17" w:rsidP="00915B17">
            <w:pPr>
              <w:spacing w:after="0" w:line="276" w:lineRule="auto"/>
            </w:pPr>
            <w:r>
              <w:rPr>
                <w:rFonts w:cs="Arial"/>
                <w:i/>
              </w:rPr>
              <w:t>- Učenik je usvojio sve ključne pojmove ali ne može sve u potpunosti pojasniti.</w:t>
            </w:r>
          </w:p>
          <w:p w14:paraId="08C22D17" w14:textId="77777777" w:rsidR="00A230F6" w:rsidRPr="001B4F63" w:rsidRDefault="00A230F6" w:rsidP="001B4F63">
            <w:pPr>
              <w:spacing w:after="0" w:line="276" w:lineRule="auto"/>
              <w:rPr>
                <w:rFonts w:ascii="Calibri" w:hAnsi="Calibri" w:cs="Arial"/>
              </w:rPr>
            </w:pPr>
          </w:p>
        </w:tc>
        <w:tc>
          <w:tcPr>
            <w:tcW w:w="3260" w:type="dxa"/>
            <w:tcBorders>
              <w:top w:val="nil"/>
              <w:right w:val="nil"/>
            </w:tcBorders>
            <w:shd w:val="clear" w:color="auto" w:fill="DEE6EF"/>
          </w:tcPr>
          <w:p w14:paraId="1C487BB0" w14:textId="77777777" w:rsidR="00915B17" w:rsidRDefault="00915B17" w:rsidP="00915B17">
            <w:pPr>
              <w:spacing w:after="0" w:line="276" w:lineRule="auto"/>
            </w:pPr>
            <w:r w:rsidRPr="003F7501">
              <w:rPr>
                <w:rFonts w:cs="Arial"/>
                <w:i/>
              </w:rPr>
              <w:t xml:space="preserve">- Učenik reproducira najvažnije povijesne pojmove, događaje, pojave i procese. </w:t>
            </w:r>
          </w:p>
          <w:p w14:paraId="23BDC87C" w14:textId="77777777" w:rsidR="00915B17" w:rsidRDefault="00915B17" w:rsidP="00915B17">
            <w:pPr>
              <w:spacing w:after="0" w:line="276" w:lineRule="auto"/>
            </w:pPr>
            <w:r w:rsidRPr="003F7501">
              <w:rPr>
                <w:rFonts w:cs="Arial"/>
                <w:i/>
              </w:rPr>
              <w:t>- Učenik koristi jednostavniju povijesnu terminologiju.</w:t>
            </w:r>
          </w:p>
          <w:p w14:paraId="42C103B4" w14:textId="77777777" w:rsidR="00915B17" w:rsidRDefault="00915B17" w:rsidP="00915B17">
            <w:pPr>
              <w:spacing w:after="0" w:line="276" w:lineRule="auto"/>
              <w:rPr>
                <w:rFonts w:cs="Arial"/>
                <w:i/>
              </w:rPr>
            </w:pPr>
            <w:r w:rsidRPr="003F7501">
              <w:rPr>
                <w:rFonts w:cs="Arial"/>
                <w:i/>
              </w:rPr>
              <w:t>- Nesistematično i nesamostalno izlaže o prošlim događajima, procesima i pojavama.</w:t>
            </w:r>
            <w:r w:rsidRPr="003F7501">
              <w:rPr>
                <w:rFonts w:cs="Arial"/>
              </w:rPr>
              <w:t xml:space="preserve"> </w:t>
            </w:r>
            <w:r>
              <w:rPr>
                <w:rFonts w:cs="Arial"/>
                <w:i/>
              </w:rPr>
              <w:t xml:space="preserve">Potrebna mu je </w:t>
            </w:r>
            <w:r w:rsidRPr="003F7501">
              <w:rPr>
                <w:rFonts w:cs="Arial"/>
                <w:i/>
              </w:rPr>
              <w:t>po</w:t>
            </w:r>
            <w:r>
              <w:rPr>
                <w:rFonts w:cs="Arial"/>
                <w:i/>
              </w:rPr>
              <w:t>moć</w:t>
            </w:r>
            <w:r w:rsidRPr="003F7501">
              <w:rPr>
                <w:rFonts w:cs="Arial"/>
                <w:i/>
              </w:rPr>
              <w:t xml:space="preserve"> učiteljice, njome se uglavnom zna koristiti. Poneka pitanja učiteljice mogu ga zbuniti.</w:t>
            </w:r>
          </w:p>
          <w:p w14:paraId="01B7F540" w14:textId="77777777" w:rsidR="00A230F6" w:rsidRPr="001B4F63" w:rsidRDefault="00915B17" w:rsidP="00915B17">
            <w:pPr>
              <w:spacing w:after="0" w:line="276" w:lineRule="auto"/>
              <w:rPr>
                <w:rFonts w:ascii="Calibri" w:hAnsi="Calibri" w:cs="Arial"/>
              </w:rPr>
            </w:pPr>
            <w:r>
              <w:rPr>
                <w:rFonts w:cs="Arial"/>
                <w:i/>
              </w:rPr>
              <w:t>- Učenik je usvojio više od polovine ključnih pojmova koje može samostalno pojasniti.</w:t>
            </w:r>
          </w:p>
        </w:tc>
        <w:tc>
          <w:tcPr>
            <w:tcW w:w="3260" w:type="dxa"/>
            <w:tcBorders>
              <w:top w:val="nil"/>
              <w:right w:val="nil"/>
            </w:tcBorders>
            <w:shd w:val="clear" w:color="auto" w:fill="DEE6EF"/>
          </w:tcPr>
          <w:p w14:paraId="09483819" w14:textId="77777777" w:rsidR="00915B17" w:rsidRDefault="00915B17" w:rsidP="00915B17">
            <w:pPr>
              <w:spacing w:after="0" w:line="276" w:lineRule="auto"/>
            </w:pPr>
            <w:r w:rsidRPr="003F7501">
              <w:rPr>
                <w:rFonts w:cs="Arial"/>
                <w:i/>
              </w:rPr>
              <w:t>- Učenik prepoznaje samo temeljne pojmove i najvažnije povijesne događaje i ličnosti.</w:t>
            </w:r>
          </w:p>
          <w:p w14:paraId="329CD221" w14:textId="77777777" w:rsidR="00915B17" w:rsidRDefault="00915B17" w:rsidP="00915B17">
            <w:pPr>
              <w:spacing w:after="0" w:line="276" w:lineRule="auto"/>
            </w:pPr>
            <w:r w:rsidRPr="003F7501">
              <w:rPr>
                <w:rFonts w:cs="Arial"/>
                <w:i/>
              </w:rPr>
              <w:t>- Mehanički reproducira sadržaje uz pomoć i poticaj, ima poteškoća u uočavanju bitnog i zaključivanju.</w:t>
            </w:r>
          </w:p>
          <w:p w14:paraId="45360B8E" w14:textId="77777777" w:rsidR="00915B17" w:rsidRDefault="00915B17" w:rsidP="00915B17">
            <w:pPr>
              <w:spacing w:after="0" w:line="276" w:lineRule="auto"/>
            </w:pPr>
            <w:r w:rsidRPr="003F7501">
              <w:rPr>
                <w:rFonts w:cs="Arial"/>
                <w:i/>
              </w:rPr>
              <w:t xml:space="preserve">- U usmenom izlaganju vrlo nesiguran i nesamostalan. </w:t>
            </w:r>
          </w:p>
          <w:p w14:paraId="45660D6E" w14:textId="77777777" w:rsidR="00A230F6" w:rsidRPr="001B4F63" w:rsidRDefault="00915B17" w:rsidP="00915B17">
            <w:pPr>
              <w:spacing w:after="0" w:line="276" w:lineRule="auto"/>
              <w:rPr>
                <w:rFonts w:ascii="Calibri" w:hAnsi="Calibri" w:cs="Arial"/>
              </w:rPr>
            </w:pPr>
            <w:r w:rsidRPr="003F7501">
              <w:rPr>
                <w:rFonts w:cs="Arial"/>
                <w:i/>
              </w:rPr>
              <w:t>- Učenik djelomično koristi povijesnu terminologiju.</w:t>
            </w:r>
          </w:p>
        </w:tc>
        <w:tc>
          <w:tcPr>
            <w:tcW w:w="2948" w:type="dxa"/>
            <w:tcBorders>
              <w:top w:val="nil"/>
            </w:tcBorders>
            <w:shd w:val="clear" w:color="auto" w:fill="DEE6EF"/>
          </w:tcPr>
          <w:p w14:paraId="771E1803" w14:textId="77777777" w:rsidR="00915B17" w:rsidRDefault="00915B17" w:rsidP="00915B17">
            <w:pPr>
              <w:spacing w:after="0" w:line="276" w:lineRule="auto"/>
            </w:pPr>
            <w:r w:rsidRPr="003F7501">
              <w:rPr>
                <w:rFonts w:cs="Arial"/>
                <w:i/>
              </w:rPr>
              <w:t>- Unatoč potpitanjima i navođenju od strane učiteljice nije odgovorio na više od polovice pitanja, odgovori su površni.</w:t>
            </w:r>
          </w:p>
          <w:p w14:paraId="588C303C" w14:textId="77777777" w:rsidR="00915B17" w:rsidRDefault="00915B17" w:rsidP="00915B17">
            <w:pPr>
              <w:spacing w:after="0" w:line="276" w:lineRule="auto"/>
            </w:pPr>
            <w:r w:rsidRPr="003F7501">
              <w:rPr>
                <w:rFonts w:cs="Arial"/>
                <w:i/>
              </w:rPr>
              <w:t>- Neispravno navodi i koristi povijesne pojmove.</w:t>
            </w:r>
          </w:p>
          <w:p w14:paraId="15236576" w14:textId="77777777" w:rsidR="00915B17" w:rsidRDefault="00915B17" w:rsidP="00915B17">
            <w:pPr>
              <w:spacing w:after="0" w:line="276" w:lineRule="auto"/>
            </w:pPr>
            <w:r w:rsidRPr="003F7501">
              <w:rPr>
                <w:rFonts w:cs="Arial"/>
                <w:i/>
              </w:rPr>
              <w:t>- Ne uočava bitno, u usmenom izlaganju vrlo nesiguran i nesamostalan.</w:t>
            </w:r>
          </w:p>
          <w:p w14:paraId="09F8166B" w14:textId="77777777" w:rsidR="00A230F6" w:rsidRPr="001B4F63" w:rsidRDefault="00915B17" w:rsidP="00915B17">
            <w:pPr>
              <w:spacing w:after="0" w:line="276" w:lineRule="auto"/>
              <w:rPr>
                <w:rFonts w:ascii="Calibri" w:hAnsi="Calibri" w:cs="Arial"/>
              </w:rPr>
            </w:pPr>
            <w:r w:rsidRPr="003F7501">
              <w:rPr>
                <w:rFonts w:cs="Arial"/>
                <w:i/>
              </w:rPr>
              <w:t>- Učenik ne poznaje povijesnu terminologiju.</w:t>
            </w:r>
          </w:p>
        </w:tc>
      </w:tr>
    </w:tbl>
    <w:p w14:paraId="1FD2AA7D" w14:textId="77777777" w:rsidR="001B4F63" w:rsidRDefault="001B4F63">
      <w:pPr>
        <w:spacing w:line="360" w:lineRule="auto"/>
        <w:rPr>
          <w:rFonts w:ascii="Calibri" w:hAnsi="Calibri" w:cs="Arial"/>
          <w:sz w:val="24"/>
          <w:szCs w:val="24"/>
        </w:rPr>
      </w:pPr>
    </w:p>
    <w:p w14:paraId="6FE334A1" w14:textId="77777777" w:rsidR="00915B17" w:rsidRDefault="00915B17">
      <w:pPr>
        <w:spacing w:line="360" w:lineRule="auto"/>
        <w:rPr>
          <w:rFonts w:ascii="Calibri" w:hAnsi="Calibri" w:cs="Arial"/>
          <w:sz w:val="24"/>
          <w:szCs w:val="24"/>
        </w:rPr>
      </w:pPr>
    </w:p>
    <w:tbl>
      <w:tblPr>
        <w:tblStyle w:val="Reetkatablice"/>
        <w:tblW w:w="16415" w:type="dxa"/>
        <w:tblInd w:w="-289" w:type="dxa"/>
        <w:tblLook w:val="04A0" w:firstRow="1" w:lastRow="0" w:firstColumn="1" w:lastColumn="0" w:noHBand="0" w:noVBand="1"/>
      </w:tblPr>
      <w:tblGrid>
        <w:gridCol w:w="3516"/>
        <w:gridCol w:w="3260"/>
        <w:gridCol w:w="3402"/>
        <w:gridCol w:w="3119"/>
        <w:gridCol w:w="3118"/>
      </w:tblGrid>
      <w:tr w:rsidR="00A230F6" w14:paraId="0714A849" w14:textId="77777777" w:rsidTr="00915B17">
        <w:tc>
          <w:tcPr>
            <w:tcW w:w="16415" w:type="dxa"/>
            <w:gridSpan w:val="5"/>
            <w:shd w:val="clear" w:color="auto" w:fill="D4EA6B"/>
          </w:tcPr>
          <w:p w14:paraId="7A66FFAB" w14:textId="77777777" w:rsidR="00A230F6" w:rsidRDefault="00A230F6">
            <w:pPr>
              <w:spacing w:after="0" w:line="360" w:lineRule="auto"/>
              <w:jc w:val="center"/>
              <w:rPr>
                <w:rFonts w:ascii="Calibri" w:hAnsi="Calibri"/>
                <w:sz w:val="24"/>
                <w:szCs w:val="24"/>
              </w:rPr>
            </w:pPr>
          </w:p>
          <w:p w14:paraId="5C6B34A3" w14:textId="77777777" w:rsidR="00A230F6" w:rsidRDefault="001B4F63">
            <w:pPr>
              <w:spacing w:after="0" w:line="360" w:lineRule="auto"/>
              <w:jc w:val="center"/>
              <w:rPr>
                <w:rFonts w:ascii="Calibri" w:hAnsi="Calibri"/>
                <w:sz w:val="24"/>
                <w:szCs w:val="24"/>
              </w:rPr>
            </w:pPr>
            <w:r>
              <w:rPr>
                <w:rFonts w:cs="Arial"/>
                <w:b/>
                <w:sz w:val="24"/>
                <w:szCs w:val="24"/>
              </w:rPr>
              <w:t>KONCEPTUALNO ZNANJE</w:t>
            </w:r>
          </w:p>
          <w:p w14:paraId="17CF3240" w14:textId="77777777" w:rsidR="00A230F6" w:rsidRDefault="001B4F63">
            <w:pPr>
              <w:spacing w:after="0" w:line="360" w:lineRule="auto"/>
              <w:jc w:val="center"/>
              <w:rPr>
                <w:rFonts w:ascii="Calibri" w:hAnsi="Calibri"/>
                <w:sz w:val="24"/>
                <w:szCs w:val="24"/>
              </w:rPr>
            </w:pPr>
            <w:r>
              <w:rPr>
                <w:b/>
                <w:sz w:val="24"/>
                <w:szCs w:val="24"/>
              </w:rPr>
              <w:t>Tehnički koncepti u nastavi Povijesti</w:t>
            </w:r>
          </w:p>
          <w:p w14:paraId="02C77D59" w14:textId="77777777" w:rsidR="00A230F6" w:rsidRDefault="001B4F63">
            <w:pPr>
              <w:spacing w:after="0" w:line="276" w:lineRule="auto"/>
              <w:jc w:val="center"/>
              <w:rPr>
                <w:rFonts w:ascii="Calibri" w:hAnsi="Calibri"/>
              </w:rPr>
            </w:pPr>
            <w:r>
              <w:rPr>
                <w:rFonts w:cs="Arial"/>
              </w:rPr>
              <w:t>Razvrstavanje ljudi, događaja i promjena u svjetskoj i hrvatskoj povijesti u ispravna vremenska razdoblja, interpretiranje povijesnih sadržaja uz pomoć povijesne i geografske karte; objašnjavanje povezanosti geoprostora s gospodarskim razvojem; tumačenje razlika i sličnosti.</w:t>
            </w:r>
          </w:p>
          <w:p w14:paraId="3A20665F" w14:textId="77777777" w:rsidR="00A230F6" w:rsidRDefault="001B4F63">
            <w:pPr>
              <w:spacing w:after="0" w:line="276" w:lineRule="auto"/>
              <w:jc w:val="center"/>
              <w:rPr>
                <w:rFonts w:ascii="Calibri" w:hAnsi="Calibri"/>
              </w:rPr>
            </w:pPr>
            <w:r>
              <w:rPr>
                <w:rFonts w:cs="Arial"/>
              </w:rPr>
              <w:t>Analiziranje primjera promjene i kontinuiteta kroz različita povijesna razdoblja; izrada crte vremena s različitim povijesnim aspektima ili usporedne tablice zbivanja.</w:t>
            </w:r>
          </w:p>
          <w:p w14:paraId="08041658" w14:textId="77777777" w:rsidR="00A230F6" w:rsidRDefault="001B4F63">
            <w:pPr>
              <w:spacing w:after="0" w:line="276" w:lineRule="auto"/>
              <w:jc w:val="center"/>
              <w:rPr>
                <w:rFonts w:ascii="Calibri" w:hAnsi="Calibri" w:cs="Arial"/>
              </w:rPr>
            </w:pPr>
            <w:r>
              <w:rPr>
                <w:rFonts w:cs="Arial"/>
              </w:rPr>
              <w:t>Opisavanje i povezivanje razloga i rezultata povijesnih događaja, situacija i promjena u proučavanim razdobljima (kratkoročni i dugoročni uzroci/ posljedice). Učenik može klasificirati, analizirati, sumirati, navesti primjer objašnjavajući povijesne događaje.</w:t>
            </w:r>
          </w:p>
          <w:p w14:paraId="1FD9F18E" w14:textId="77777777" w:rsidR="00A230F6" w:rsidRDefault="00A230F6">
            <w:pPr>
              <w:spacing w:before="57" w:after="57" w:line="360" w:lineRule="auto"/>
              <w:jc w:val="center"/>
              <w:rPr>
                <w:rFonts w:cs="Arial"/>
                <w:b/>
                <w:lang w:eastAsia="hr-HR"/>
              </w:rPr>
            </w:pPr>
          </w:p>
        </w:tc>
      </w:tr>
      <w:tr w:rsidR="00A230F6" w14:paraId="3569843E" w14:textId="77777777" w:rsidTr="00915B17">
        <w:tc>
          <w:tcPr>
            <w:tcW w:w="16415" w:type="dxa"/>
            <w:gridSpan w:val="5"/>
            <w:tcBorders>
              <w:top w:val="nil"/>
            </w:tcBorders>
            <w:shd w:val="clear" w:color="auto" w:fill="E8F2A1"/>
          </w:tcPr>
          <w:p w14:paraId="3E88A7E0" w14:textId="77777777" w:rsidR="00A230F6" w:rsidRDefault="00A230F6">
            <w:pPr>
              <w:spacing w:before="114" w:after="114" w:line="240" w:lineRule="auto"/>
              <w:jc w:val="center"/>
              <w:rPr>
                <w:rFonts w:ascii="Calibri" w:hAnsi="Calibri" w:cs="Arial"/>
                <w:b/>
              </w:rPr>
            </w:pPr>
          </w:p>
          <w:p w14:paraId="1B9D0E6D" w14:textId="77777777" w:rsidR="00A230F6" w:rsidRDefault="001B4F63">
            <w:pPr>
              <w:spacing w:before="114" w:after="114" w:line="240" w:lineRule="auto"/>
              <w:jc w:val="center"/>
              <w:rPr>
                <w:rFonts w:ascii="Calibri" w:hAnsi="Calibri" w:cs="Arial"/>
                <w:b/>
              </w:rPr>
            </w:pPr>
            <w:r>
              <w:rPr>
                <w:rFonts w:cs="Arial"/>
                <w:b/>
              </w:rPr>
              <w:t>a) Tehnički koncept: VRIJEME I PROSTOR</w:t>
            </w:r>
          </w:p>
          <w:p w14:paraId="733F1B19" w14:textId="77777777" w:rsidR="00A230F6" w:rsidRDefault="001B4F63">
            <w:pPr>
              <w:spacing w:before="114" w:after="114" w:line="276" w:lineRule="auto"/>
              <w:jc w:val="center"/>
              <w:rPr>
                <w:rFonts w:cs="Arial"/>
              </w:rPr>
            </w:pPr>
            <w:r>
              <w:rPr>
                <w:rFonts w:cs="Arial"/>
              </w:rPr>
              <w:t xml:space="preserve">Ovim konceptom izgrađuje se osjećaj za tijek, slijed i trajanje događaja. Bez vremenskog okvira ne mogu se razumjeti prošlost i sadašnjost niti istražiti odnosi među događajima. Učenici će stoga tijekom učenja povijesti usvojiti opći vremenski okvir (povijesna razdoblja) te osnove računanja vremena. Koristit će se rječnikom kojim se opisuje tijek vremena, smještati događaje, osobe i pojave u odgovarajuća razdoblja. U kasnijim godinama učenja razumjet će konstruktivnu prirodu različitih periodizacija te propitivati značenja pripisana događajima koji su označeni kao razdjelnice. Fizički prostor koji okružuje čovjeka uvjetuje njegov način života, ekonomiju, društveni razvoj i političko djelovanje. Širenje prometnih mreža, ideja, proizvoda, bolesti, migracije ljudi i sl. također su duboko povezani s geografskom prostorom i njegovim osobinama. Stoga koncept prostora podrazumijeva složene odnose čovjeka i prirodne sredine koja ga okružuje. </w:t>
            </w:r>
          </w:p>
          <w:p w14:paraId="56FF946D" w14:textId="77777777" w:rsidR="001B4F63" w:rsidRDefault="001B4F63">
            <w:pPr>
              <w:spacing w:before="114" w:after="114" w:line="276" w:lineRule="auto"/>
              <w:jc w:val="center"/>
            </w:pPr>
          </w:p>
          <w:p w14:paraId="25EE0DAA" w14:textId="77777777" w:rsidR="00A230F6" w:rsidRDefault="001B4F63">
            <w:pPr>
              <w:spacing w:before="114" w:after="114" w:line="276" w:lineRule="auto"/>
            </w:pPr>
            <w:r>
              <w:rPr>
                <w:rFonts w:cs="Arial"/>
              </w:rPr>
              <w:t xml:space="preserve">Dodatna pojašnjenja i primjeri: </w:t>
            </w:r>
          </w:p>
          <w:p w14:paraId="388EF419" w14:textId="77777777" w:rsidR="00A230F6" w:rsidRDefault="001B4F63">
            <w:pPr>
              <w:spacing w:before="114" w:after="114" w:line="276" w:lineRule="auto"/>
            </w:pPr>
            <w:r>
              <w:rPr>
                <w:rFonts w:cs="Arial"/>
              </w:rPr>
              <w:t xml:space="preserve">Prikazivanje protoka vremena na složene načine: učenik je u stanju koristiti složenije načine i strategije kako bi ilustrirao protok vremena. </w:t>
            </w:r>
          </w:p>
          <w:p w14:paraId="5F37258B" w14:textId="77777777" w:rsidR="00A230F6" w:rsidRDefault="001B4F63">
            <w:pPr>
              <w:spacing w:before="114" w:after="114" w:line="276" w:lineRule="auto"/>
            </w:pPr>
            <w:r>
              <w:rPr>
                <w:rFonts w:cs="Arial"/>
              </w:rPr>
              <w:t xml:space="preserve">Značenje pripisano nazivima razdoblja: pozitivan/negativan kontekst koji se povezuje s određenim nazivima razdoblja ( staljinizam, fašizam, lude dvadesete…) </w:t>
            </w:r>
          </w:p>
          <w:p w14:paraId="61A823C1" w14:textId="77777777" w:rsidR="00A230F6" w:rsidRDefault="001B4F63">
            <w:pPr>
              <w:spacing w:before="114" w:after="114" w:line="276" w:lineRule="auto"/>
            </w:pPr>
            <w:r>
              <w:rPr>
                <w:rFonts w:cs="Arial"/>
              </w:rPr>
              <w:t xml:space="preserve">Složeni grafički prikazi vremena – koji imaju veći broj sastavnica i složenije prikazuju vremenske odnose (složene lente vremena, složene kronološke tablice, sinkrone tablice, sheme vremenskog slijeda,redanje vizualnih prikaza, interaktivne crte vremena ) </w:t>
            </w:r>
          </w:p>
          <w:p w14:paraId="0A70904A" w14:textId="77777777" w:rsidR="00A230F6" w:rsidRDefault="001B4F63">
            <w:pPr>
              <w:spacing w:before="114" w:after="114" w:line="276" w:lineRule="auto"/>
            </w:pPr>
            <w:r>
              <w:rPr>
                <w:rFonts w:cs="Arial"/>
              </w:rPr>
              <w:t xml:space="preserve">Temeljni pojmovi/razina za opisivanje tijeka vremena – predratni, razdoblje ekonomske krize, lude dvadesete, razdoblje fašizma, razdoblje prve Jugoslavije, razdoblje hladnog rata…. </w:t>
            </w:r>
          </w:p>
          <w:p w14:paraId="1B5C0CF3" w14:textId="77777777" w:rsidR="00A230F6" w:rsidRDefault="001B4F63">
            <w:pPr>
              <w:spacing w:before="114" w:after="114" w:line="276" w:lineRule="auto"/>
            </w:pPr>
            <w:r>
              <w:rPr>
                <w:rFonts w:cs="Arial"/>
              </w:rPr>
              <w:t xml:space="preserve">Napredni pojmovi za opisivanje tijeka vremena – secesija, prefiksi proto-, post-, petoljetka…. </w:t>
            </w:r>
          </w:p>
        </w:tc>
      </w:tr>
      <w:tr w:rsidR="00A230F6" w14:paraId="0F098B1B" w14:textId="77777777" w:rsidTr="00915B17">
        <w:tc>
          <w:tcPr>
            <w:tcW w:w="16415" w:type="dxa"/>
            <w:gridSpan w:val="5"/>
            <w:tcBorders>
              <w:top w:val="nil"/>
            </w:tcBorders>
            <w:shd w:val="clear" w:color="auto" w:fill="F6F9D4"/>
          </w:tcPr>
          <w:p w14:paraId="2C0320AE" w14:textId="77777777" w:rsidR="00A230F6" w:rsidRDefault="001B4F63">
            <w:pPr>
              <w:spacing w:before="114" w:after="114" w:line="240" w:lineRule="auto"/>
              <w:jc w:val="center"/>
              <w:rPr>
                <w:rFonts w:ascii="Calibri" w:hAnsi="Calibri" w:cs="Arial"/>
                <w:b/>
              </w:rPr>
            </w:pPr>
            <w:r>
              <w:rPr>
                <w:rFonts w:cs="Arial"/>
                <w:b/>
              </w:rPr>
              <w:t>RAZINA USVOJENOSTI</w:t>
            </w:r>
          </w:p>
        </w:tc>
      </w:tr>
      <w:tr w:rsidR="00A230F6" w14:paraId="7B9494BD" w14:textId="77777777" w:rsidTr="00915B17">
        <w:tc>
          <w:tcPr>
            <w:tcW w:w="3516" w:type="dxa"/>
            <w:tcBorders>
              <w:top w:val="nil"/>
              <w:right w:val="nil"/>
            </w:tcBorders>
            <w:shd w:val="clear" w:color="auto" w:fill="F6F9D4"/>
          </w:tcPr>
          <w:p w14:paraId="7C2A40C1" w14:textId="77777777" w:rsidR="00A230F6" w:rsidRDefault="001B4F63" w:rsidP="001B4F63">
            <w:pPr>
              <w:spacing w:after="0" w:line="360" w:lineRule="auto"/>
              <w:jc w:val="center"/>
              <w:rPr>
                <w:rFonts w:ascii="Calibri" w:hAnsi="Calibri" w:cs="Arial"/>
                <w:b/>
              </w:rPr>
            </w:pPr>
            <w:r>
              <w:rPr>
                <w:rFonts w:cs="Arial"/>
                <w:b/>
              </w:rPr>
              <w:lastRenderedPageBreak/>
              <w:t>IZVRSNA</w:t>
            </w:r>
          </w:p>
        </w:tc>
        <w:tc>
          <w:tcPr>
            <w:tcW w:w="3260" w:type="dxa"/>
            <w:tcBorders>
              <w:top w:val="nil"/>
              <w:right w:val="nil"/>
            </w:tcBorders>
            <w:shd w:val="clear" w:color="auto" w:fill="F6F9D4"/>
          </w:tcPr>
          <w:p w14:paraId="7C0323EC" w14:textId="77777777" w:rsidR="00A230F6" w:rsidRDefault="001B4F63" w:rsidP="001B4F63">
            <w:pPr>
              <w:spacing w:after="0" w:line="360" w:lineRule="auto"/>
              <w:jc w:val="center"/>
              <w:rPr>
                <w:rFonts w:ascii="Calibri" w:hAnsi="Calibri" w:cs="Arial"/>
                <w:b/>
              </w:rPr>
            </w:pPr>
            <w:r>
              <w:rPr>
                <w:rFonts w:cs="Arial"/>
                <w:b/>
              </w:rPr>
              <w:t>VRLO DOBRA</w:t>
            </w:r>
          </w:p>
        </w:tc>
        <w:tc>
          <w:tcPr>
            <w:tcW w:w="3402" w:type="dxa"/>
            <w:tcBorders>
              <w:top w:val="nil"/>
              <w:right w:val="nil"/>
            </w:tcBorders>
            <w:shd w:val="clear" w:color="auto" w:fill="F6F9D4"/>
          </w:tcPr>
          <w:p w14:paraId="1F85FFA9" w14:textId="77777777" w:rsidR="00A230F6" w:rsidRDefault="001B4F63" w:rsidP="001B4F63">
            <w:pPr>
              <w:spacing w:after="0" w:line="360" w:lineRule="auto"/>
              <w:jc w:val="center"/>
              <w:rPr>
                <w:rFonts w:ascii="Calibri" w:hAnsi="Calibri" w:cs="Arial"/>
                <w:b/>
              </w:rPr>
            </w:pPr>
            <w:r>
              <w:rPr>
                <w:rFonts w:cs="Arial"/>
                <w:b/>
              </w:rPr>
              <w:t>DOBRA</w:t>
            </w:r>
          </w:p>
        </w:tc>
        <w:tc>
          <w:tcPr>
            <w:tcW w:w="3119" w:type="dxa"/>
            <w:tcBorders>
              <w:top w:val="nil"/>
              <w:right w:val="nil"/>
            </w:tcBorders>
            <w:shd w:val="clear" w:color="auto" w:fill="F6F9D4"/>
          </w:tcPr>
          <w:p w14:paraId="72ADB1A9" w14:textId="77777777" w:rsidR="00A230F6" w:rsidRDefault="001B4F63" w:rsidP="001B4F63">
            <w:pPr>
              <w:spacing w:after="0" w:line="360" w:lineRule="auto"/>
              <w:jc w:val="center"/>
              <w:rPr>
                <w:rFonts w:ascii="Calibri" w:hAnsi="Calibri" w:cs="Arial"/>
                <w:b/>
              </w:rPr>
            </w:pPr>
            <w:r>
              <w:rPr>
                <w:rFonts w:cs="Arial"/>
                <w:b/>
              </w:rPr>
              <w:t>ZADOVOLJAVAJUĆA</w:t>
            </w:r>
          </w:p>
        </w:tc>
        <w:tc>
          <w:tcPr>
            <w:tcW w:w="3118" w:type="dxa"/>
            <w:tcBorders>
              <w:top w:val="nil"/>
            </w:tcBorders>
            <w:shd w:val="clear" w:color="auto" w:fill="F6F9D4"/>
          </w:tcPr>
          <w:p w14:paraId="0C85943D" w14:textId="77777777" w:rsidR="00A230F6" w:rsidRDefault="001B4F63" w:rsidP="001B4F63">
            <w:pPr>
              <w:spacing w:after="0" w:line="360" w:lineRule="auto"/>
              <w:jc w:val="center"/>
              <w:rPr>
                <w:rFonts w:ascii="Calibri" w:hAnsi="Calibri" w:cs="Arial"/>
                <w:b/>
              </w:rPr>
            </w:pPr>
            <w:r>
              <w:rPr>
                <w:rFonts w:cs="Arial"/>
                <w:b/>
              </w:rPr>
              <w:t>NEZADOVOLJAVAJUĆA</w:t>
            </w:r>
          </w:p>
        </w:tc>
      </w:tr>
      <w:tr w:rsidR="00A230F6" w14:paraId="03BA1B86" w14:textId="77777777" w:rsidTr="00915B17">
        <w:tc>
          <w:tcPr>
            <w:tcW w:w="3516" w:type="dxa"/>
            <w:tcBorders>
              <w:top w:val="nil"/>
              <w:right w:val="nil"/>
            </w:tcBorders>
            <w:shd w:val="clear" w:color="auto" w:fill="F6F9D4"/>
          </w:tcPr>
          <w:p w14:paraId="0E1B19CA" w14:textId="77777777" w:rsidR="00915B17" w:rsidRDefault="00915B17" w:rsidP="00915B17">
            <w:pPr>
              <w:spacing w:after="0" w:line="276" w:lineRule="auto"/>
            </w:pPr>
            <w:r w:rsidRPr="003849F4">
              <w:rPr>
                <w:rFonts w:cs="Arial"/>
                <w:i/>
              </w:rPr>
              <w:t>- Učenik samostalno rekonstruira i objašnjava tijek, slijed i trajanje događaja. Koristi se naprednim pojmovima za opisivanje tijeka vremena.</w:t>
            </w:r>
          </w:p>
          <w:p w14:paraId="40B90910" w14:textId="77777777" w:rsidR="00915B17" w:rsidRDefault="00915B17" w:rsidP="00915B17">
            <w:pPr>
              <w:spacing w:after="0" w:line="276" w:lineRule="auto"/>
            </w:pPr>
            <w:r w:rsidRPr="003849F4">
              <w:rPr>
                <w:rFonts w:cs="Arial"/>
                <w:i/>
              </w:rPr>
              <w:t>- Učenik točno i argumentirano  razvrstava ljude, događaje i promjene u ispravna vremenska razdoblja (orijentacija unutar razdoblja i kroz razdoblja) i rekonstruira trajanje povijesnih događaja i promjena.</w:t>
            </w:r>
          </w:p>
          <w:p w14:paraId="159D8AE0" w14:textId="77777777" w:rsidR="00915B17" w:rsidRDefault="00915B17" w:rsidP="00915B17">
            <w:pPr>
              <w:spacing w:after="0" w:line="276" w:lineRule="auto"/>
            </w:pPr>
            <w:r w:rsidRPr="004F17E4">
              <w:rPr>
                <w:rFonts w:cs="Arial"/>
                <w:i/>
              </w:rPr>
              <w:t xml:space="preserve">- Interpretira važnost i značenje ključnih prekretnica u svjetskoj, europskoj i hrvatskoj povijesti i tumači značenje pripisano nazivima pojedinih razdoblja. </w:t>
            </w:r>
          </w:p>
          <w:p w14:paraId="57E5619B" w14:textId="77777777" w:rsidR="00915B17" w:rsidRDefault="00915B17" w:rsidP="00915B17">
            <w:pPr>
              <w:spacing w:after="0" w:line="276" w:lineRule="auto"/>
            </w:pPr>
            <w:r w:rsidRPr="004F17E4">
              <w:rPr>
                <w:rFonts w:cs="Arial"/>
                <w:i/>
              </w:rPr>
              <w:t xml:space="preserve">- Izrađuje složene grafičke prikaze tijeka vremena. </w:t>
            </w:r>
          </w:p>
          <w:p w14:paraId="15DE53EC" w14:textId="77777777" w:rsidR="00915B17" w:rsidRDefault="00915B17" w:rsidP="00915B17">
            <w:pPr>
              <w:spacing w:after="0" w:line="276" w:lineRule="auto"/>
            </w:pPr>
            <w:r w:rsidRPr="004F17E4">
              <w:rPr>
                <w:rFonts w:cs="Arial"/>
                <w:i/>
              </w:rPr>
              <w:t>- Učenik se samostalno koristi povijesnim zemljovidom te objašnjava vremenski slijed događaja. Točno uočava te objašnjava povijesne sadržaje na povijesnoj karti i donosi zaključke. Analizira i tumači složenost međusobnog utjecaja čovjeka i prostora u prošlosti.</w:t>
            </w:r>
          </w:p>
          <w:p w14:paraId="0D464BB2" w14:textId="77777777" w:rsidR="00915B17" w:rsidRPr="004F17E4" w:rsidRDefault="00915B17" w:rsidP="00915B17">
            <w:pPr>
              <w:spacing w:after="0" w:line="276" w:lineRule="auto"/>
              <w:rPr>
                <w:rFonts w:ascii="Calibri" w:hAnsi="Calibri" w:cs="Arial"/>
                <w:i/>
              </w:rPr>
            </w:pPr>
            <w:r w:rsidRPr="004F17E4">
              <w:rPr>
                <w:rFonts w:cs="Arial"/>
                <w:i/>
              </w:rPr>
              <w:t xml:space="preserve">- Uspoređuje stare kartografske prikaze sa suvremenima i analizira sličnosti i razlike. </w:t>
            </w:r>
          </w:p>
          <w:p w14:paraId="5CD29FAA" w14:textId="77777777" w:rsidR="00A230F6" w:rsidRDefault="00915B17" w:rsidP="00915B17">
            <w:pPr>
              <w:spacing w:after="0" w:line="276" w:lineRule="auto"/>
            </w:pPr>
            <w:r w:rsidRPr="004F17E4">
              <w:rPr>
                <w:rFonts w:cs="Arial"/>
                <w:i/>
              </w:rPr>
              <w:t>- Samostalno upisuje i ucrtava tražene podatke u slijepu kartu.</w:t>
            </w:r>
          </w:p>
        </w:tc>
        <w:tc>
          <w:tcPr>
            <w:tcW w:w="3260" w:type="dxa"/>
            <w:tcBorders>
              <w:top w:val="nil"/>
              <w:right w:val="nil"/>
            </w:tcBorders>
            <w:shd w:val="clear" w:color="auto" w:fill="F6F9D4"/>
          </w:tcPr>
          <w:p w14:paraId="174418D9" w14:textId="77777777" w:rsidR="00915B17" w:rsidRDefault="001B4F63" w:rsidP="00915B17">
            <w:pPr>
              <w:spacing w:after="0" w:line="276" w:lineRule="auto"/>
            </w:pPr>
            <w:r w:rsidRPr="001B4F63">
              <w:rPr>
                <w:rFonts w:cs="Times New Roman"/>
                <w:i/>
              </w:rPr>
              <w:t xml:space="preserve"> </w:t>
            </w:r>
            <w:r w:rsidR="00915B17">
              <w:rPr>
                <w:rFonts w:cs="Arial"/>
                <w:i/>
              </w:rPr>
              <w:t xml:space="preserve">- Učenik </w:t>
            </w:r>
            <w:r w:rsidR="00915B17" w:rsidRPr="004F17E4">
              <w:rPr>
                <w:rFonts w:cs="Arial"/>
                <w:i/>
              </w:rPr>
              <w:t xml:space="preserve"> objašnjava tijek, slijed i trajanje događaja. Koristi se naprednim pojmovima za opisivanje tijeka vremena.</w:t>
            </w:r>
          </w:p>
          <w:p w14:paraId="2A79F960" w14:textId="77777777" w:rsidR="00915B17" w:rsidRDefault="00915B17" w:rsidP="00915B17">
            <w:pPr>
              <w:spacing w:after="0" w:line="276" w:lineRule="auto"/>
            </w:pPr>
            <w:r w:rsidRPr="004F17E4">
              <w:rPr>
                <w:rFonts w:cs="Arial"/>
                <w:i/>
              </w:rPr>
              <w:t>- Točno razvrstava ljude, događaje i promjene u ispravna vremenska razdoblja (orijentacija unutar razdoblja i kroz razdoblja) i rekonstruira trajanje povijesnih događaja i promjena.</w:t>
            </w:r>
            <w:r>
              <w:rPr>
                <w:rFonts w:cs="Arial"/>
                <w:i/>
              </w:rPr>
              <w:t xml:space="preserve"> Povremeno nesiguran.</w:t>
            </w:r>
          </w:p>
          <w:p w14:paraId="2460A8BA" w14:textId="77777777" w:rsidR="00915B17" w:rsidRPr="004F17E4" w:rsidRDefault="00915B17" w:rsidP="00915B17">
            <w:pPr>
              <w:spacing w:after="0" w:line="276" w:lineRule="auto"/>
              <w:rPr>
                <w:rFonts w:cs="Arial"/>
                <w:i/>
              </w:rPr>
            </w:pPr>
            <w:r w:rsidRPr="004F17E4">
              <w:rPr>
                <w:rFonts w:cs="Arial"/>
                <w:i/>
              </w:rPr>
              <w:t xml:space="preserve">- Analizira i objašnjava važnost i značenje ključnih prekretnica u svjetskoj, europskoj i hrvatskoj povijesti i uočava značenje pripisano nazivima pojedinih razdoblja. </w:t>
            </w:r>
          </w:p>
          <w:p w14:paraId="2B359AAC" w14:textId="77777777" w:rsidR="00915B17" w:rsidRDefault="00915B17" w:rsidP="00915B17">
            <w:pPr>
              <w:spacing w:after="0" w:line="276" w:lineRule="auto"/>
            </w:pPr>
            <w:r w:rsidRPr="004F17E4">
              <w:rPr>
                <w:rFonts w:cs="Arial"/>
                <w:i/>
              </w:rPr>
              <w:t>- Izrađuje složene grafičke prikaze tijeka vremena.</w:t>
            </w:r>
          </w:p>
          <w:p w14:paraId="427B8DAE" w14:textId="77777777" w:rsidR="00915B17" w:rsidRDefault="00915B17" w:rsidP="00915B17">
            <w:pPr>
              <w:spacing w:after="0" w:line="276" w:lineRule="auto"/>
            </w:pPr>
            <w:r w:rsidRPr="004F17E4">
              <w:rPr>
                <w:rFonts w:cs="Arial"/>
                <w:i/>
              </w:rPr>
              <w:t>- Učenik se koristi povijesnim zemljovidom. Točno uočava te objašnjava povijesne sadržaje na povi</w:t>
            </w:r>
            <w:r>
              <w:rPr>
                <w:rFonts w:cs="Arial"/>
                <w:i/>
              </w:rPr>
              <w:t>jesnoj karti. Objašnjava</w:t>
            </w:r>
            <w:r w:rsidRPr="004F17E4">
              <w:rPr>
                <w:rFonts w:cs="Arial"/>
                <w:i/>
              </w:rPr>
              <w:t xml:space="preserve"> međusobni utjecaj čovjeka i prostora u prošlosti.</w:t>
            </w:r>
          </w:p>
          <w:p w14:paraId="18F713D8" w14:textId="77777777" w:rsidR="00915B17" w:rsidRPr="004F17E4" w:rsidRDefault="00915B17" w:rsidP="00915B17">
            <w:pPr>
              <w:spacing w:after="0" w:line="276" w:lineRule="auto"/>
              <w:rPr>
                <w:rFonts w:cs="Arial"/>
                <w:i/>
              </w:rPr>
            </w:pPr>
            <w:r w:rsidRPr="004F17E4">
              <w:rPr>
                <w:rFonts w:cs="Arial"/>
                <w:i/>
              </w:rPr>
              <w:t xml:space="preserve">- Uspoređuje stare kartografske prikaze sa suvremenima i objašnjava sličnosti i razlike. </w:t>
            </w:r>
          </w:p>
          <w:p w14:paraId="59C111D2" w14:textId="77777777" w:rsidR="00A230F6" w:rsidRDefault="00915B17" w:rsidP="00915B17">
            <w:pPr>
              <w:spacing w:after="0" w:line="276" w:lineRule="auto"/>
            </w:pPr>
            <w:r w:rsidRPr="004F17E4">
              <w:rPr>
                <w:rFonts w:cs="Arial"/>
                <w:i/>
              </w:rPr>
              <w:t>- U slijepe karte unosi gotovo sve tražene povijesne sadržaje.</w:t>
            </w:r>
            <w:r w:rsidRPr="004F17E4">
              <w:rPr>
                <w:rFonts w:cs="Times New Roman"/>
                <w:i/>
              </w:rPr>
              <w:t xml:space="preserve">  </w:t>
            </w:r>
          </w:p>
        </w:tc>
        <w:tc>
          <w:tcPr>
            <w:tcW w:w="3402" w:type="dxa"/>
            <w:tcBorders>
              <w:top w:val="nil"/>
              <w:right w:val="nil"/>
            </w:tcBorders>
            <w:shd w:val="clear" w:color="auto" w:fill="F6F9D4"/>
          </w:tcPr>
          <w:p w14:paraId="5ED582A6" w14:textId="77777777" w:rsidR="00915B17" w:rsidRDefault="00915B17" w:rsidP="00915B17">
            <w:pPr>
              <w:spacing w:after="0" w:line="276" w:lineRule="auto"/>
            </w:pPr>
            <w:r w:rsidRPr="004F17E4">
              <w:rPr>
                <w:rFonts w:cs="Arial"/>
                <w:i/>
              </w:rPr>
              <w:t>- Učenik opisuje tijek, slijed i trajanje događaja. Koristi se temeljnim pojmovima za opisivanje tijeka vremena.</w:t>
            </w:r>
          </w:p>
          <w:p w14:paraId="40020095" w14:textId="77777777" w:rsidR="00915B17" w:rsidRDefault="00915B17" w:rsidP="00915B17">
            <w:pPr>
              <w:spacing w:after="0" w:line="276" w:lineRule="auto"/>
            </w:pPr>
            <w:r w:rsidRPr="004F17E4">
              <w:rPr>
                <w:rFonts w:cs="Arial"/>
                <w:i/>
              </w:rPr>
              <w:t>- Većinu ljudi, događaja i promjena razvrstava u ispravna vremenska razdoblja (orijentacija unutar razdoblja i kroz razdoblja) i rekonstruira trajanje povijesnih događaja i promjena.</w:t>
            </w:r>
          </w:p>
          <w:p w14:paraId="27DD2BA6" w14:textId="77777777" w:rsidR="00915B17" w:rsidRPr="004F17E4" w:rsidRDefault="00915B17" w:rsidP="00915B17">
            <w:pPr>
              <w:spacing w:after="0" w:line="276" w:lineRule="auto"/>
              <w:rPr>
                <w:rFonts w:ascii="Calibri" w:hAnsi="Calibri" w:cs="Arial"/>
                <w:i/>
              </w:rPr>
            </w:pPr>
            <w:r w:rsidRPr="004F17E4">
              <w:rPr>
                <w:rFonts w:cs="Arial"/>
                <w:i/>
              </w:rPr>
              <w:t xml:space="preserve">- Objašnjava važnost i značenje ključnih prekretnica u svjetskoj, europskoj i hrvatskoj povijesti. </w:t>
            </w:r>
          </w:p>
          <w:p w14:paraId="6AE038C6" w14:textId="77777777" w:rsidR="00915B17" w:rsidRDefault="00915B17" w:rsidP="00915B17">
            <w:pPr>
              <w:spacing w:after="0" w:line="276" w:lineRule="auto"/>
            </w:pPr>
            <w:r w:rsidRPr="004F17E4">
              <w:rPr>
                <w:rFonts w:cs="Arial"/>
                <w:i/>
              </w:rPr>
              <w:t xml:space="preserve">- Izrađuje složene grafičke prikaze tijeka vremena prema uputama. </w:t>
            </w:r>
          </w:p>
          <w:p w14:paraId="36EEE9FC" w14:textId="77777777" w:rsidR="00915B17" w:rsidRDefault="00915B17" w:rsidP="00915B17">
            <w:pPr>
              <w:spacing w:after="0" w:line="276" w:lineRule="auto"/>
            </w:pPr>
            <w:r w:rsidRPr="004F17E4">
              <w:rPr>
                <w:rFonts w:cs="Arial"/>
                <w:i/>
              </w:rPr>
              <w:t>- Učenik se koristi povijesnim zemljovidom. Nabraja vremenski slij</w:t>
            </w:r>
            <w:r>
              <w:rPr>
                <w:rFonts w:cs="Arial"/>
                <w:i/>
              </w:rPr>
              <w:t>ed događaja na karti. Opisuje</w:t>
            </w:r>
            <w:r w:rsidRPr="004F17E4">
              <w:rPr>
                <w:rFonts w:cs="Arial"/>
                <w:i/>
              </w:rPr>
              <w:t xml:space="preserve"> povijesna zbivanja, pojave i procese.</w:t>
            </w:r>
          </w:p>
          <w:p w14:paraId="06932B50" w14:textId="77777777" w:rsidR="00915B17" w:rsidRPr="004F17E4" w:rsidRDefault="00915B17" w:rsidP="00915B17">
            <w:pPr>
              <w:spacing w:after="0" w:line="276" w:lineRule="auto"/>
              <w:rPr>
                <w:rFonts w:cs="Arial"/>
                <w:i/>
              </w:rPr>
            </w:pPr>
            <w:r w:rsidRPr="004F17E4">
              <w:rPr>
                <w:rFonts w:cs="Arial"/>
                <w:i/>
              </w:rPr>
              <w:t xml:space="preserve">- Uspoređuje stare kartografske prikaze sa suvremenima i uočava sličnosti i razlike. </w:t>
            </w:r>
          </w:p>
          <w:p w14:paraId="56F14978" w14:textId="77777777" w:rsidR="00A230F6" w:rsidRDefault="00915B17" w:rsidP="00915B17">
            <w:pPr>
              <w:spacing w:after="0" w:line="276" w:lineRule="auto"/>
            </w:pPr>
            <w:r w:rsidRPr="004F17E4">
              <w:rPr>
                <w:rFonts w:cs="Arial"/>
                <w:i/>
              </w:rPr>
              <w:t>- Većinom točno upisuje i ucrtava tražene podatke u slijepu kartu.</w:t>
            </w:r>
          </w:p>
        </w:tc>
        <w:tc>
          <w:tcPr>
            <w:tcW w:w="3119" w:type="dxa"/>
            <w:tcBorders>
              <w:top w:val="nil"/>
              <w:right w:val="nil"/>
            </w:tcBorders>
            <w:shd w:val="clear" w:color="auto" w:fill="F6F9D4"/>
          </w:tcPr>
          <w:p w14:paraId="019C5D49" w14:textId="77777777" w:rsidR="00915B17" w:rsidRDefault="001B4F63" w:rsidP="00915B17">
            <w:pPr>
              <w:spacing w:after="0" w:line="276" w:lineRule="auto"/>
            </w:pPr>
            <w:r w:rsidRPr="001B4F63">
              <w:rPr>
                <w:rFonts w:cs="Arial"/>
                <w:i/>
              </w:rPr>
              <w:t xml:space="preserve"> </w:t>
            </w:r>
            <w:r w:rsidR="00915B17" w:rsidRPr="004F17E4">
              <w:rPr>
                <w:rFonts w:cs="Arial"/>
                <w:i/>
              </w:rPr>
              <w:t>- Koristeći se temeljnim pojmovima i uz veću pomoć učiteljice, određuje i opisuje tijek, slijed i trajanje povijesnog događaja.</w:t>
            </w:r>
          </w:p>
          <w:p w14:paraId="66B36114" w14:textId="77777777" w:rsidR="00915B17" w:rsidRDefault="00915B17" w:rsidP="00915B17">
            <w:pPr>
              <w:spacing w:after="0" w:line="276" w:lineRule="auto"/>
            </w:pPr>
            <w:r w:rsidRPr="004F17E4">
              <w:rPr>
                <w:rFonts w:cs="Arial"/>
                <w:i/>
              </w:rPr>
              <w:t>- Površno i s pogreškama razvrstava ljude, događaje i promjene u  vremenska razdoblja (orijentacija unutar razdoblja i kroz razdoblja). Potrebna pomoć učiteljice.</w:t>
            </w:r>
          </w:p>
          <w:p w14:paraId="0AA038E0" w14:textId="77777777" w:rsidR="00915B17" w:rsidRDefault="00915B17" w:rsidP="00915B17">
            <w:pPr>
              <w:spacing w:after="0" w:line="276" w:lineRule="auto"/>
            </w:pPr>
            <w:r w:rsidRPr="004F17E4">
              <w:rPr>
                <w:rFonts w:cs="Arial"/>
                <w:i/>
              </w:rPr>
              <w:t xml:space="preserve">- Uz pomoć učiteljice, opisuje važnost i značenje ključnih prekretnica u svjetskoj, europskoj i hrvatskoj povijesti </w:t>
            </w:r>
          </w:p>
          <w:p w14:paraId="3FB2AAF0" w14:textId="77777777" w:rsidR="00915B17" w:rsidRDefault="00915B17" w:rsidP="00915B17">
            <w:pPr>
              <w:spacing w:after="0" w:line="276" w:lineRule="auto"/>
            </w:pPr>
            <w:r w:rsidRPr="004F17E4">
              <w:rPr>
                <w:rFonts w:cs="Arial"/>
                <w:i/>
              </w:rPr>
              <w:t>- Uz pomoć učiteljice</w:t>
            </w:r>
            <w:r>
              <w:rPr>
                <w:rFonts w:cs="Arial"/>
                <w:i/>
              </w:rPr>
              <w:t xml:space="preserve"> i prema uputama, izrađuje</w:t>
            </w:r>
            <w:r w:rsidRPr="004F17E4">
              <w:rPr>
                <w:rFonts w:cs="Arial"/>
                <w:i/>
              </w:rPr>
              <w:t xml:space="preserve"> grafički prikaz tijeka vremena.</w:t>
            </w:r>
          </w:p>
          <w:p w14:paraId="4454908E" w14:textId="77777777" w:rsidR="00915B17" w:rsidRDefault="00915B17" w:rsidP="00915B17">
            <w:pPr>
              <w:spacing w:after="0" w:line="276" w:lineRule="auto"/>
            </w:pPr>
            <w:r w:rsidRPr="004F17E4">
              <w:rPr>
                <w:rFonts w:cs="Arial"/>
                <w:i/>
              </w:rPr>
              <w:t>- Površno i s pogreškama određuje povijesne sadržaje na povijesnoj karti. Opisuje povijesna zbivanja, pojave i procese uz pomoć učiteljice.</w:t>
            </w:r>
          </w:p>
          <w:p w14:paraId="7B3A697B" w14:textId="77777777" w:rsidR="00A230F6" w:rsidRDefault="00915B17" w:rsidP="00915B17">
            <w:pPr>
              <w:spacing w:after="0" w:line="276" w:lineRule="auto"/>
            </w:pPr>
            <w:r w:rsidRPr="004F17E4">
              <w:rPr>
                <w:rFonts w:cs="Arial"/>
                <w:i/>
              </w:rPr>
              <w:t>- Uz pomoć učiteljice, upisuje i ucrtava osnovne podatke u slijepu kartu.</w:t>
            </w:r>
          </w:p>
        </w:tc>
        <w:tc>
          <w:tcPr>
            <w:tcW w:w="3118" w:type="dxa"/>
            <w:tcBorders>
              <w:top w:val="nil"/>
            </w:tcBorders>
            <w:shd w:val="clear" w:color="auto" w:fill="F6F9D4"/>
          </w:tcPr>
          <w:p w14:paraId="0AED81FB" w14:textId="77777777" w:rsidR="00915B17" w:rsidRPr="004F17E4" w:rsidRDefault="00915B17" w:rsidP="00915B17">
            <w:pPr>
              <w:spacing w:after="0" w:line="276" w:lineRule="auto"/>
              <w:rPr>
                <w:rFonts w:ascii="Calibri" w:hAnsi="Calibri"/>
              </w:rPr>
            </w:pPr>
            <w:r w:rsidRPr="004F17E4">
              <w:rPr>
                <w:rFonts w:cs="Arial"/>
                <w:i/>
              </w:rPr>
              <w:t xml:space="preserve">- Učenik ne može ni svakodnevnim rječnikom niti uz pomoć učiteljice opisati tijek, slijed i trajanje povijesnog događaja. </w:t>
            </w:r>
          </w:p>
          <w:p w14:paraId="54A03C0B" w14:textId="77777777" w:rsidR="00915B17" w:rsidRDefault="00915B17" w:rsidP="00915B17">
            <w:pPr>
              <w:spacing w:after="0" w:line="276" w:lineRule="auto"/>
            </w:pPr>
            <w:r w:rsidRPr="004F17E4">
              <w:rPr>
                <w:rFonts w:cs="Arial"/>
                <w:i/>
              </w:rPr>
              <w:t xml:space="preserve">- Ne uspijeva izraditi jednostavni grafički prikaz tijeka vremena uz predložak. </w:t>
            </w:r>
          </w:p>
          <w:p w14:paraId="222C653D" w14:textId="77777777" w:rsidR="00915B17" w:rsidRPr="004F17E4" w:rsidRDefault="00915B17" w:rsidP="00915B17">
            <w:pPr>
              <w:spacing w:after="0" w:line="276" w:lineRule="auto"/>
              <w:rPr>
                <w:rFonts w:ascii="Calibri" w:hAnsi="Calibri"/>
              </w:rPr>
            </w:pPr>
            <w:r w:rsidRPr="004F17E4">
              <w:rPr>
                <w:rFonts w:cs="Arial"/>
                <w:i/>
              </w:rPr>
              <w:t>- Niti uz veliku  pomoć učiteljice ne opisuje karakteristična obilježja prošlih društava i razdoblja</w:t>
            </w:r>
          </w:p>
          <w:p w14:paraId="1C349693" w14:textId="77777777" w:rsidR="00915B17" w:rsidRPr="004F17E4" w:rsidRDefault="00915B17" w:rsidP="00915B17">
            <w:pPr>
              <w:spacing w:after="0" w:line="276" w:lineRule="auto"/>
              <w:rPr>
                <w:rFonts w:ascii="Calibri" w:hAnsi="Calibri"/>
              </w:rPr>
            </w:pPr>
            <w:r w:rsidRPr="004F17E4">
              <w:rPr>
                <w:rFonts w:cs="Arial"/>
                <w:i/>
              </w:rPr>
              <w:t>- Ne prepoznaje povijesne sadržaje na povijesnom zemljovidu.</w:t>
            </w:r>
          </w:p>
          <w:p w14:paraId="28814ED5" w14:textId="77777777" w:rsidR="00A230F6" w:rsidRDefault="00915B17" w:rsidP="00915B17">
            <w:pPr>
              <w:spacing w:after="0" w:line="276" w:lineRule="auto"/>
            </w:pPr>
            <w:r w:rsidRPr="004F17E4">
              <w:rPr>
                <w:rFonts w:cs="Arial"/>
                <w:i/>
              </w:rPr>
              <w:t>- Ne upisuje i ne ucrtava osnovne podatke u slijepu kartu, niti uz pomoć učiteljice.</w:t>
            </w:r>
          </w:p>
        </w:tc>
      </w:tr>
      <w:tr w:rsidR="00A230F6" w14:paraId="6CF8B9D5" w14:textId="77777777" w:rsidTr="00915B17">
        <w:tc>
          <w:tcPr>
            <w:tcW w:w="16415" w:type="dxa"/>
            <w:gridSpan w:val="5"/>
            <w:tcBorders>
              <w:top w:val="nil"/>
            </w:tcBorders>
            <w:shd w:val="clear" w:color="auto" w:fill="E8F2A1"/>
          </w:tcPr>
          <w:p w14:paraId="15BE8480" w14:textId="77777777" w:rsidR="00A230F6" w:rsidRDefault="00A230F6">
            <w:pPr>
              <w:spacing w:before="114" w:after="114" w:line="240" w:lineRule="auto"/>
              <w:jc w:val="center"/>
              <w:rPr>
                <w:rFonts w:ascii="Calibri" w:hAnsi="Calibri" w:cs="Arial"/>
                <w:b/>
              </w:rPr>
            </w:pPr>
          </w:p>
          <w:p w14:paraId="48EDEB68" w14:textId="77777777" w:rsidR="00A230F6" w:rsidRDefault="001B4F63">
            <w:pPr>
              <w:spacing w:before="114" w:after="114" w:line="240" w:lineRule="auto"/>
              <w:jc w:val="center"/>
            </w:pPr>
            <w:r>
              <w:rPr>
                <w:rFonts w:cs="Arial"/>
                <w:b/>
              </w:rPr>
              <w:t>b) Tehnički koncept: UZROCI I POSLJEDICE</w:t>
            </w:r>
          </w:p>
          <w:p w14:paraId="6A6CC481" w14:textId="77777777" w:rsidR="00A230F6" w:rsidRDefault="001B4F63">
            <w:pPr>
              <w:spacing w:before="114" w:after="114" w:line="276" w:lineRule="auto"/>
              <w:ind w:left="720"/>
              <w:jc w:val="center"/>
            </w:pPr>
            <w:r>
              <w:rPr>
                <w:rFonts w:cs="Arial"/>
              </w:rPr>
              <w:t xml:space="preserve">Konceptom uzroka i posljedica objašnjavaju se čimbenici koji su doveli do pojedinih povijesnih događaja, pojava i procesa, kao i rezultati tih zbivanja. Ovim konceptom objašnjava se zašto su se događaji dogodili tako kako jesu, kako jedna pojavnost vodi drugoj te zašto jedan događaj može imati višestruke uzroke i posljedice. Učenici razlikuju uzroke, povod i posljedice te objašnjavaju kategorije uzroka. Uočavaju izravno navedene uzroke i posljedice ili zaključuju o njima kada nisu izravno izrečeni. Razumiju da su neki uzroci i posljedice važniji od drugih, oko čega postoje različita gledišta. </w:t>
            </w:r>
          </w:p>
          <w:p w14:paraId="69BB6CE4" w14:textId="77777777" w:rsidR="00A230F6" w:rsidRDefault="001B4F63">
            <w:pPr>
              <w:spacing w:before="114" w:after="114" w:line="276" w:lineRule="auto"/>
            </w:pPr>
            <w:r>
              <w:rPr>
                <w:rFonts w:cs="Arial"/>
              </w:rPr>
              <w:t xml:space="preserve">Dodatna pojašnjenja i primjeri: </w:t>
            </w:r>
          </w:p>
          <w:p w14:paraId="564D5379" w14:textId="77777777" w:rsidR="00A230F6" w:rsidRDefault="001B4F63">
            <w:pPr>
              <w:spacing w:before="114" w:after="114" w:line="276" w:lineRule="auto"/>
            </w:pPr>
            <w:r>
              <w:rPr>
                <w:rFonts w:cs="Arial"/>
              </w:rPr>
              <w:t xml:space="preserve">Redanje uzroka i posljedica po važnosti – učenik razumije da svi uzroci i sve posljedice nisu jednako važni u tumačenju prošlih događaja, pojava i procesa. </w:t>
            </w:r>
          </w:p>
          <w:p w14:paraId="6F883154" w14:textId="77777777" w:rsidR="00A230F6" w:rsidRDefault="001B4F63">
            <w:pPr>
              <w:spacing w:before="114" w:after="114" w:line="276" w:lineRule="auto"/>
            </w:pPr>
            <w:r>
              <w:rPr>
                <w:rFonts w:cs="Arial"/>
              </w:rPr>
              <w:t xml:space="preserve">Različit odabir uzroka i posljedica u prikazima prošlih događaja, pojava i procesa – povjesničari ne odabiru uvijek iste uzroke i posljedice kao najvažnije te se zbog toga tumačenja prošlosti mogu razlikovati. </w:t>
            </w:r>
          </w:p>
          <w:p w14:paraId="56D964B1" w14:textId="77777777" w:rsidR="00A230F6" w:rsidRDefault="001B4F63">
            <w:pPr>
              <w:spacing w:before="114" w:after="114" w:line="276" w:lineRule="auto"/>
            </w:pPr>
            <w:r>
              <w:rPr>
                <w:rFonts w:cs="Arial"/>
              </w:rPr>
              <w:t xml:space="preserve">Učenik analizira različit odabir uzroka i posljedica u prikazima (npr. udžbenik, primarni izvor, književno djelo, film, novine, historiografija, znanstveni prikazi i sl.). </w:t>
            </w:r>
          </w:p>
        </w:tc>
      </w:tr>
      <w:tr w:rsidR="00A230F6" w14:paraId="59DC00FA" w14:textId="77777777" w:rsidTr="00915B17">
        <w:tc>
          <w:tcPr>
            <w:tcW w:w="16415" w:type="dxa"/>
            <w:gridSpan w:val="5"/>
            <w:tcBorders>
              <w:top w:val="nil"/>
            </w:tcBorders>
            <w:shd w:val="clear" w:color="auto" w:fill="F6F9D4"/>
          </w:tcPr>
          <w:p w14:paraId="1CFE10EC" w14:textId="77777777" w:rsidR="00A230F6" w:rsidRDefault="001B4F63">
            <w:pPr>
              <w:spacing w:before="114" w:after="114" w:line="240" w:lineRule="auto"/>
              <w:ind w:left="720"/>
              <w:jc w:val="center"/>
              <w:rPr>
                <w:rFonts w:ascii="Calibri" w:hAnsi="Calibri" w:cs="Arial"/>
                <w:b/>
              </w:rPr>
            </w:pPr>
            <w:r>
              <w:rPr>
                <w:rFonts w:cs="Arial"/>
                <w:b/>
              </w:rPr>
              <w:t>RAZINA USVOJENOSTI</w:t>
            </w:r>
          </w:p>
        </w:tc>
      </w:tr>
      <w:tr w:rsidR="00A230F6" w14:paraId="7CB707E0" w14:textId="77777777" w:rsidTr="00915B17">
        <w:tc>
          <w:tcPr>
            <w:tcW w:w="3516" w:type="dxa"/>
            <w:tcBorders>
              <w:top w:val="nil"/>
              <w:right w:val="nil"/>
            </w:tcBorders>
            <w:shd w:val="clear" w:color="auto" w:fill="F6F9D4"/>
          </w:tcPr>
          <w:p w14:paraId="681E6F74" w14:textId="77777777" w:rsidR="00A230F6" w:rsidRDefault="001B4F63">
            <w:pPr>
              <w:spacing w:before="114" w:after="114" w:line="240" w:lineRule="auto"/>
              <w:ind w:left="720"/>
              <w:jc w:val="center"/>
              <w:rPr>
                <w:rFonts w:ascii="Calibri" w:hAnsi="Calibri" w:cs="Arial"/>
                <w:b/>
              </w:rPr>
            </w:pPr>
            <w:r>
              <w:rPr>
                <w:rFonts w:cs="Arial"/>
                <w:b/>
              </w:rPr>
              <w:t>IZVRSNA</w:t>
            </w:r>
          </w:p>
        </w:tc>
        <w:tc>
          <w:tcPr>
            <w:tcW w:w="3260" w:type="dxa"/>
            <w:tcBorders>
              <w:top w:val="nil"/>
              <w:right w:val="nil"/>
            </w:tcBorders>
            <w:shd w:val="clear" w:color="auto" w:fill="F6F9D4"/>
          </w:tcPr>
          <w:p w14:paraId="72A69FE9" w14:textId="77777777" w:rsidR="00A230F6" w:rsidRDefault="001B4F63">
            <w:pPr>
              <w:spacing w:before="114" w:after="114" w:line="240" w:lineRule="auto"/>
              <w:ind w:left="720"/>
              <w:jc w:val="center"/>
              <w:rPr>
                <w:rFonts w:ascii="Calibri" w:hAnsi="Calibri" w:cs="Arial"/>
                <w:b/>
              </w:rPr>
            </w:pPr>
            <w:r>
              <w:rPr>
                <w:rFonts w:cs="Arial"/>
                <w:b/>
              </w:rPr>
              <w:t>VRLO DOBRA</w:t>
            </w:r>
          </w:p>
        </w:tc>
        <w:tc>
          <w:tcPr>
            <w:tcW w:w="3402" w:type="dxa"/>
            <w:tcBorders>
              <w:top w:val="nil"/>
              <w:right w:val="nil"/>
            </w:tcBorders>
            <w:shd w:val="clear" w:color="auto" w:fill="F6F9D4"/>
          </w:tcPr>
          <w:p w14:paraId="7D51A7A0" w14:textId="77777777" w:rsidR="00A230F6" w:rsidRDefault="001B4F63">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40989A3D" w14:textId="77777777" w:rsidR="00A230F6" w:rsidRDefault="001B4F63">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3961EC67" w14:textId="77777777" w:rsidR="00A230F6" w:rsidRDefault="001B4F63">
            <w:pPr>
              <w:spacing w:before="114" w:after="114" w:line="240" w:lineRule="auto"/>
              <w:ind w:left="720"/>
              <w:jc w:val="center"/>
              <w:rPr>
                <w:rFonts w:ascii="Calibri" w:hAnsi="Calibri" w:cs="Arial"/>
                <w:b/>
              </w:rPr>
            </w:pPr>
            <w:r>
              <w:rPr>
                <w:rFonts w:cs="Arial"/>
                <w:b/>
              </w:rPr>
              <w:t>NEZADOVOLJAVAJUĆA</w:t>
            </w:r>
          </w:p>
        </w:tc>
      </w:tr>
      <w:tr w:rsidR="00A230F6" w14:paraId="17656536" w14:textId="77777777" w:rsidTr="00915B17">
        <w:tc>
          <w:tcPr>
            <w:tcW w:w="3516" w:type="dxa"/>
            <w:tcBorders>
              <w:top w:val="nil"/>
              <w:right w:val="nil"/>
            </w:tcBorders>
            <w:shd w:val="clear" w:color="auto" w:fill="F6F9D4"/>
          </w:tcPr>
          <w:p w14:paraId="14B62220" w14:textId="77777777" w:rsidR="00A230F6" w:rsidRDefault="001B4F63" w:rsidP="001B4F63">
            <w:pPr>
              <w:spacing w:after="0" w:line="276" w:lineRule="auto"/>
              <w:rPr>
                <w:rFonts w:cs="Arial"/>
                <w:i/>
              </w:rPr>
            </w:pPr>
            <w:r w:rsidRPr="001B4F63">
              <w:rPr>
                <w:rFonts w:cs="Arial"/>
                <w:i/>
              </w:rPr>
              <w:t>- Objašnjava uzroke, povod i posljedice koji su doveli do pojedinih povijesnih događaja, pojava ili procesa, kao i rezultat tih zbivanja.</w:t>
            </w:r>
          </w:p>
          <w:p w14:paraId="2A47E1F2" w14:textId="77777777" w:rsidR="000566A3" w:rsidRDefault="000566A3" w:rsidP="001B4F63">
            <w:pPr>
              <w:spacing w:after="0" w:line="276" w:lineRule="auto"/>
            </w:pPr>
            <w:r w:rsidRPr="001B4F63">
              <w:rPr>
                <w:rFonts w:cs="Arial"/>
                <w:b/>
                <w:i/>
              </w:rPr>
              <w:t xml:space="preserve">- </w:t>
            </w:r>
            <w:r w:rsidRPr="001B4F63">
              <w:rPr>
                <w:rFonts w:cs="Arial"/>
                <w:i/>
              </w:rPr>
              <w:t xml:space="preserve">Učenik razlikuje uzroke, povod i posljedicu te kategorizira uzroke i posljedice prema različitim kriterijima. </w:t>
            </w:r>
          </w:p>
          <w:p w14:paraId="22B3BCDC" w14:textId="77777777" w:rsidR="00A230F6" w:rsidRDefault="001B4F63" w:rsidP="001B4F63">
            <w:pPr>
              <w:spacing w:after="0" w:line="276" w:lineRule="auto"/>
            </w:pPr>
            <w:r w:rsidRPr="001B4F63">
              <w:rPr>
                <w:rFonts w:cs="Arial"/>
                <w:i/>
              </w:rPr>
              <w:t>- Opisuje i povezuje razloge i rezultate povijesnih događaja, situacija i promjena u proučavanim razdobljima.</w:t>
            </w:r>
          </w:p>
          <w:p w14:paraId="64610362" w14:textId="77777777" w:rsidR="00A230F6" w:rsidRDefault="001B4F63" w:rsidP="001B4F63">
            <w:pPr>
              <w:spacing w:after="0" w:line="276" w:lineRule="auto"/>
            </w:pPr>
            <w:r w:rsidRPr="001B4F63">
              <w:rPr>
                <w:rFonts w:cs="Arial"/>
                <w:i/>
              </w:rPr>
              <w:t>- Događaje i procese tumači kao uzročno</w:t>
            </w:r>
            <w:r w:rsidRPr="001B4F63">
              <w:rPr>
                <w:rFonts w:cs="Cambria Math"/>
                <w:i/>
              </w:rPr>
              <w:t>‐</w:t>
            </w:r>
            <w:r w:rsidRPr="001B4F63">
              <w:rPr>
                <w:rFonts w:cs="Arial"/>
                <w:i/>
              </w:rPr>
              <w:t xml:space="preserve">posljedični slijed, razumije uzroke različitih motiva pojedinaca i društvenih skupina, može </w:t>
            </w:r>
            <w:r w:rsidRPr="001B4F63">
              <w:rPr>
                <w:rFonts w:cs="Arial"/>
                <w:i/>
              </w:rPr>
              <w:lastRenderedPageBreak/>
              <w:t xml:space="preserve">protumačiti međuovisnost događaja u različitim zemljama. </w:t>
            </w:r>
          </w:p>
          <w:p w14:paraId="78CBC108" w14:textId="77777777" w:rsidR="00A230F6" w:rsidRDefault="001B4F63" w:rsidP="001B4F63">
            <w:pPr>
              <w:spacing w:after="0" w:line="276" w:lineRule="auto"/>
            </w:pPr>
            <w:r w:rsidRPr="001B4F63">
              <w:rPr>
                <w:rFonts w:cs="Arial"/>
                <w:i/>
              </w:rPr>
              <w:t xml:space="preserve">- Uočava izravno navedene uzroke i posljedice ili zaključuje o njima kada nisu izravno izrečeni. </w:t>
            </w:r>
          </w:p>
          <w:p w14:paraId="3BB94877" w14:textId="77777777" w:rsidR="00A230F6" w:rsidRDefault="001B4F63" w:rsidP="001B4F63">
            <w:pPr>
              <w:spacing w:after="0" w:line="276" w:lineRule="auto"/>
            </w:pPr>
            <w:r w:rsidRPr="001B4F63">
              <w:rPr>
                <w:rFonts w:cs="Arial"/>
                <w:i/>
              </w:rPr>
              <w:t xml:space="preserve">- Procjenjuje uzroke i posljedice događaja, pojava i procesa i reda ih po važnosti navodeći argumente za svoj odabir. </w:t>
            </w:r>
          </w:p>
          <w:p w14:paraId="4E1DE11C" w14:textId="77777777" w:rsidR="00A230F6" w:rsidRDefault="001B4F63" w:rsidP="001B4F63">
            <w:pPr>
              <w:spacing w:after="0" w:line="276" w:lineRule="auto"/>
            </w:pPr>
            <w:r w:rsidRPr="001B4F63">
              <w:rPr>
                <w:rFonts w:cs="Arial"/>
                <w:i/>
              </w:rPr>
              <w:t>- Objašnjava zašto treba istražiti više od jednog uzroka i posljedice nekog događaja i pojave te provjeriti dostupne izvore.</w:t>
            </w:r>
          </w:p>
          <w:p w14:paraId="6B51CDE1" w14:textId="77777777" w:rsidR="00A230F6" w:rsidRDefault="001B4F63" w:rsidP="001B4F63">
            <w:pPr>
              <w:spacing w:after="0" w:line="276" w:lineRule="auto"/>
            </w:pPr>
            <w:r w:rsidRPr="001B4F63">
              <w:rPr>
                <w:rFonts w:cs="Arial"/>
                <w:i/>
              </w:rPr>
              <w:t>- Prosuđuje utjecaj posljedica prošlih događaja, pojava i procesa na sadašnjost.</w:t>
            </w:r>
          </w:p>
          <w:p w14:paraId="3C54215B" w14:textId="77777777" w:rsidR="00A230F6" w:rsidRDefault="001B4F63" w:rsidP="001B4F63">
            <w:pPr>
              <w:spacing w:after="0" w:line="276" w:lineRule="auto"/>
            </w:pPr>
            <w:r w:rsidRPr="001B4F63">
              <w:rPr>
                <w:rFonts w:cs="Arial"/>
                <w:i/>
              </w:rPr>
              <w:t xml:space="preserve">- Uspoređuje različit odabir uzroka i posljedica u prikazima prošlih događaja pojava i procesa i analizira sličnosti i razlike. </w:t>
            </w:r>
          </w:p>
        </w:tc>
        <w:tc>
          <w:tcPr>
            <w:tcW w:w="3260" w:type="dxa"/>
            <w:tcBorders>
              <w:top w:val="nil"/>
              <w:right w:val="nil"/>
            </w:tcBorders>
            <w:shd w:val="clear" w:color="auto" w:fill="F6F9D4"/>
          </w:tcPr>
          <w:p w14:paraId="02907A34" w14:textId="77777777" w:rsidR="00A230F6" w:rsidRDefault="001B4F63" w:rsidP="001B4F63">
            <w:pPr>
              <w:spacing w:after="0" w:line="276" w:lineRule="auto"/>
            </w:pPr>
            <w:r w:rsidRPr="001B4F63">
              <w:rPr>
                <w:rFonts w:cs="Arial"/>
                <w:i/>
              </w:rPr>
              <w:lastRenderedPageBreak/>
              <w:t>- Opisuje uzroke, povod i posljedice koji su doveli do pojedinih povijesnih događaja, pojava ili procesa, kao i rezultat tih zbivanja.</w:t>
            </w:r>
          </w:p>
          <w:p w14:paraId="7BACBDB5" w14:textId="77777777" w:rsidR="00A230F6" w:rsidRDefault="001B4F63" w:rsidP="001B4F63">
            <w:pPr>
              <w:spacing w:after="0" w:line="276" w:lineRule="auto"/>
            </w:pPr>
            <w:r w:rsidRPr="001B4F63">
              <w:rPr>
                <w:rFonts w:cs="Arial"/>
                <w:i/>
              </w:rPr>
              <w:t xml:space="preserve">- Učenik uočava uzroke, povod i posljedicu te navodi kategorije uzroka. </w:t>
            </w:r>
          </w:p>
          <w:p w14:paraId="2CF6B807" w14:textId="77777777" w:rsidR="00A230F6" w:rsidRDefault="001B4F63" w:rsidP="001B4F63">
            <w:pPr>
              <w:spacing w:after="0" w:line="276" w:lineRule="auto"/>
            </w:pPr>
            <w:r w:rsidRPr="001B4F63">
              <w:rPr>
                <w:rFonts w:cs="Arial"/>
                <w:i/>
              </w:rPr>
              <w:t xml:space="preserve">- Uočava izravno najvažnije navedene uzroke i posljedice ili zaključuje o njima kada nisu izravno izrečeni. </w:t>
            </w:r>
          </w:p>
          <w:p w14:paraId="0FFEA4E9" w14:textId="77777777" w:rsidR="00A230F6" w:rsidRDefault="001B4F63" w:rsidP="001B4F63">
            <w:pPr>
              <w:spacing w:after="0" w:line="276" w:lineRule="auto"/>
            </w:pPr>
            <w:r w:rsidRPr="001B4F63">
              <w:rPr>
                <w:rFonts w:cs="Arial"/>
                <w:i/>
              </w:rPr>
              <w:t>- Opisuje zašto treba istražiti više od jednog uzroka i posljedice nekog događaja i pojave.</w:t>
            </w:r>
          </w:p>
          <w:p w14:paraId="3709333F" w14:textId="77777777" w:rsidR="00A230F6" w:rsidRDefault="001B4F63" w:rsidP="001B4F63">
            <w:pPr>
              <w:spacing w:after="0" w:line="276" w:lineRule="auto"/>
            </w:pPr>
            <w:r w:rsidRPr="001B4F63">
              <w:rPr>
                <w:rFonts w:cs="Arial"/>
                <w:i/>
              </w:rPr>
              <w:t xml:space="preserve">- Analizira uzroke i posljedice događaja, pojava i procesa i reda </w:t>
            </w:r>
            <w:r w:rsidRPr="001B4F63">
              <w:rPr>
                <w:rFonts w:cs="Arial"/>
                <w:i/>
              </w:rPr>
              <w:lastRenderedPageBreak/>
              <w:t>ih po važnosti navodeći argumente za svoj odabir.</w:t>
            </w:r>
          </w:p>
          <w:p w14:paraId="76FFBEFE" w14:textId="77777777" w:rsidR="00A230F6" w:rsidRPr="001B4F63" w:rsidRDefault="001B4F63" w:rsidP="001B4F63">
            <w:pPr>
              <w:spacing w:after="0" w:line="276" w:lineRule="auto"/>
              <w:rPr>
                <w:rFonts w:ascii="Calibri" w:hAnsi="Calibri" w:cs="Arial"/>
                <w:b/>
              </w:rPr>
            </w:pPr>
            <w:r w:rsidRPr="001B4F63">
              <w:rPr>
                <w:rFonts w:cs="Arial"/>
                <w:i/>
              </w:rPr>
              <w:t>- Analizira utjecaj posljedica prošlih događaja, pojava i procesa na sadašnjost.</w:t>
            </w:r>
          </w:p>
          <w:p w14:paraId="4C4EFE93" w14:textId="77777777" w:rsidR="00A230F6" w:rsidRDefault="001B4F63" w:rsidP="001B4F63">
            <w:pPr>
              <w:spacing w:after="0" w:line="276" w:lineRule="auto"/>
            </w:pPr>
            <w:r w:rsidRPr="001B4F63">
              <w:rPr>
                <w:rFonts w:cs="Arial"/>
                <w:i/>
              </w:rPr>
              <w:t xml:space="preserve">- </w:t>
            </w:r>
            <w:r w:rsidRPr="001B4F63">
              <w:rPr>
                <w:i/>
              </w:rPr>
              <w:t xml:space="preserve">Uspoređuje različit odabir uzroka i posljedica u prikazima prošlih događaja pojava i procesa i objašnjava sličnosti i razlike. </w:t>
            </w:r>
          </w:p>
        </w:tc>
        <w:tc>
          <w:tcPr>
            <w:tcW w:w="3402" w:type="dxa"/>
            <w:tcBorders>
              <w:top w:val="nil"/>
              <w:right w:val="nil"/>
            </w:tcBorders>
            <w:shd w:val="clear" w:color="auto" w:fill="F6F9D4"/>
          </w:tcPr>
          <w:p w14:paraId="0D892140" w14:textId="77777777" w:rsidR="00A230F6" w:rsidRDefault="001B4F63" w:rsidP="001B4F63">
            <w:pPr>
              <w:spacing w:after="0" w:line="276" w:lineRule="auto"/>
            </w:pPr>
            <w:r w:rsidRPr="001B4F63">
              <w:rPr>
                <w:rFonts w:cs="Arial"/>
                <w:i/>
              </w:rPr>
              <w:lastRenderedPageBreak/>
              <w:t xml:space="preserve">- Objašnjava pojam uzroka, povoda i posljedice. </w:t>
            </w:r>
          </w:p>
          <w:p w14:paraId="60CD518A" w14:textId="77777777" w:rsidR="00A230F6" w:rsidRDefault="001B4F63" w:rsidP="001B4F63">
            <w:pPr>
              <w:spacing w:after="0" w:line="276" w:lineRule="auto"/>
            </w:pPr>
            <w:r w:rsidRPr="001B4F63">
              <w:rPr>
                <w:rFonts w:cs="Arial"/>
                <w:i/>
              </w:rPr>
              <w:t>- Navodi uzroke, povod i posljedice prošlih događaja.</w:t>
            </w:r>
          </w:p>
          <w:p w14:paraId="3FBE0B4D" w14:textId="77777777" w:rsidR="00A230F6" w:rsidRDefault="001B4F63" w:rsidP="001B4F63">
            <w:pPr>
              <w:spacing w:after="0" w:line="276" w:lineRule="auto"/>
            </w:pPr>
            <w:r w:rsidRPr="001B4F63">
              <w:rPr>
                <w:rFonts w:cs="Arial"/>
                <w:i/>
              </w:rPr>
              <w:t xml:space="preserve">- Uspoređuje uzroke i posljedice prošlih događaja, pojava i procesa i reda ih po važnosti navodeći neke argumente za svoj odabir.  </w:t>
            </w:r>
          </w:p>
          <w:p w14:paraId="78C45F96" w14:textId="77777777" w:rsidR="00A230F6" w:rsidRDefault="001B4F63" w:rsidP="001B4F63">
            <w:pPr>
              <w:spacing w:after="0" w:line="276" w:lineRule="auto"/>
            </w:pPr>
            <w:r w:rsidRPr="001B4F63">
              <w:rPr>
                <w:rFonts w:cs="Arial"/>
                <w:i/>
              </w:rPr>
              <w:t>- Uz pomoć učiteljice, navodi izravno i neizravno izrečene uzroke i posljedice na primjerima prošlih događaja i pojava koje proučava.</w:t>
            </w:r>
          </w:p>
          <w:p w14:paraId="2093FCCC" w14:textId="77777777" w:rsidR="00A230F6" w:rsidRDefault="001B4F63" w:rsidP="001B4F63">
            <w:pPr>
              <w:spacing w:after="0" w:line="276" w:lineRule="auto"/>
            </w:pPr>
            <w:r w:rsidRPr="001B4F63">
              <w:rPr>
                <w:rFonts w:cs="Arial"/>
                <w:i/>
              </w:rPr>
              <w:t>- Navodi više od jednog uzroka i posljedice nekog događaja i pojave.</w:t>
            </w:r>
          </w:p>
          <w:p w14:paraId="6855E8F6" w14:textId="77777777" w:rsidR="00A230F6" w:rsidRDefault="001B4F63" w:rsidP="001B4F63">
            <w:pPr>
              <w:spacing w:after="0" w:line="276" w:lineRule="auto"/>
            </w:pPr>
            <w:r w:rsidRPr="001B4F63">
              <w:rPr>
                <w:rFonts w:cs="Arial"/>
                <w:i/>
              </w:rPr>
              <w:t xml:space="preserve">- Svrstava uzroke i posljedice prošlih događaja, pojava i procesa u zadane kategorije. </w:t>
            </w:r>
          </w:p>
          <w:p w14:paraId="42D710D1" w14:textId="77777777" w:rsidR="00A230F6" w:rsidRDefault="001B4F63" w:rsidP="001B4F63">
            <w:pPr>
              <w:spacing w:after="0" w:line="276" w:lineRule="auto"/>
            </w:pPr>
            <w:r w:rsidRPr="001B4F63">
              <w:rPr>
                <w:rFonts w:cs="Arial"/>
                <w:i/>
              </w:rPr>
              <w:lastRenderedPageBreak/>
              <w:t>- Pronalazi i objašnjava primjere posljedica prošlih događaja, pojava i procesa koji utječu na sadašnjost.</w:t>
            </w:r>
          </w:p>
          <w:p w14:paraId="4FACE789" w14:textId="77777777" w:rsidR="00A230F6" w:rsidRDefault="001B4F63" w:rsidP="001B4F63">
            <w:pPr>
              <w:spacing w:after="0" w:line="276" w:lineRule="auto"/>
            </w:pPr>
            <w:r w:rsidRPr="001B4F63">
              <w:rPr>
                <w:rFonts w:cs="Arial"/>
                <w:i/>
              </w:rPr>
              <w:t>- Opisuje različit odabir uzroka i posljedica u prikazima prošlih događaja pojava i procesa i uočava sličnosti i razlike.</w:t>
            </w:r>
          </w:p>
          <w:p w14:paraId="373B42CB" w14:textId="77777777" w:rsidR="00A230F6" w:rsidRDefault="001B4F63" w:rsidP="001B4F63">
            <w:pPr>
              <w:spacing w:after="0" w:line="276" w:lineRule="auto"/>
            </w:pPr>
            <w:r w:rsidRPr="001B4F63">
              <w:rPr>
                <w:rFonts w:cs="Arial"/>
                <w:i/>
              </w:rPr>
              <w:t xml:space="preserve">- Opisuje različit odabir uzroka i posljedica u prikazima prošlih događaja pojava i procesa i uočava sličnosti i razlike. </w:t>
            </w:r>
          </w:p>
          <w:p w14:paraId="777E3F48" w14:textId="77777777" w:rsidR="00A230F6" w:rsidRDefault="001B4F63" w:rsidP="001B4F63">
            <w:pPr>
              <w:spacing w:after="0" w:line="276" w:lineRule="auto"/>
            </w:pPr>
            <w:r w:rsidRPr="001B4F63">
              <w:rPr>
                <w:rFonts w:cs="Arial"/>
                <w:i/>
              </w:rPr>
              <w:t>- Nesiguran i nesamostalan u izlaganju.</w:t>
            </w:r>
          </w:p>
        </w:tc>
        <w:tc>
          <w:tcPr>
            <w:tcW w:w="3119" w:type="dxa"/>
            <w:tcBorders>
              <w:top w:val="nil"/>
              <w:right w:val="nil"/>
            </w:tcBorders>
            <w:shd w:val="clear" w:color="auto" w:fill="F6F9D4"/>
          </w:tcPr>
          <w:p w14:paraId="414EAFAE" w14:textId="77777777" w:rsidR="00A230F6" w:rsidRPr="001B4F63" w:rsidRDefault="001B4F63" w:rsidP="001B4F63">
            <w:pPr>
              <w:spacing w:after="0" w:line="276" w:lineRule="auto"/>
              <w:rPr>
                <w:rFonts w:ascii="Calibri" w:hAnsi="Calibri"/>
              </w:rPr>
            </w:pPr>
            <w:r w:rsidRPr="001B4F63">
              <w:rPr>
                <w:rFonts w:cs="Arial"/>
                <w:i/>
              </w:rPr>
              <w:lastRenderedPageBreak/>
              <w:t xml:space="preserve">- Razlikuje pojam uzrok, povod i posljedica. </w:t>
            </w:r>
          </w:p>
          <w:p w14:paraId="02B6903D" w14:textId="77777777" w:rsidR="00A230F6" w:rsidRPr="001B4F63" w:rsidRDefault="001B4F63" w:rsidP="001B4F63">
            <w:pPr>
              <w:spacing w:after="0" w:line="276" w:lineRule="auto"/>
              <w:rPr>
                <w:rFonts w:ascii="Calibri" w:hAnsi="Calibri"/>
              </w:rPr>
            </w:pPr>
            <w:r w:rsidRPr="001B4F63">
              <w:rPr>
                <w:rFonts w:cs="Arial"/>
                <w:i/>
              </w:rPr>
              <w:t>- Uočava uzroke i posljedice prošlih događaja, potrebna pomoć učiteljice.</w:t>
            </w:r>
          </w:p>
          <w:p w14:paraId="30C82876" w14:textId="77777777" w:rsidR="00A230F6" w:rsidRPr="001B4F63" w:rsidRDefault="001B4F63" w:rsidP="001B4F63">
            <w:pPr>
              <w:spacing w:after="0" w:line="276" w:lineRule="auto"/>
              <w:rPr>
                <w:rFonts w:ascii="Calibri" w:hAnsi="Calibri"/>
              </w:rPr>
            </w:pPr>
            <w:r w:rsidRPr="001B4F63">
              <w:rPr>
                <w:rFonts w:cs="Arial"/>
                <w:i/>
              </w:rPr>
              <w:t>- Ima poteškoća s razlikovanjem uzroka od povoda događaja.</w:t>
            </w:r>
          </w:p>
          <w:p w14:paraId="09C50878" w14:textId="77777777" w:rsidR="00A230F6" w:rsidRPr="001B4F63" w:rsidRDefault="001B4F63" w:rsidP="001B4F63">
            <w:pPr>
              <w:spacing w:after="0" w:line="276" w:lineRule="auto"/>
              <w:rPr>
                <w:rFonts w:ascii="Calibri" w:hAnsi="Calibri"/>
              </w:rPr>
            </w:pPr>
            <w:r w:rsidRPr="001B4F63">
              <w:rPr>
                <w:rFonts w:cs="Arial"/>
                <w:i/>
              </w:rPr>
              <w:t xml:space="preserve">- Prepoznaje izravno izrečene uzroke i posljedice te uz pomoć učiteljice, prepoznaje neizravno rečene uzroke i posljedice prošlih događaja i pojava. </w:t>
            </w:r>
          </w:p>
          <w:p w14:paraId="66E2A6A7" w14:textId="77777777" w:rsidR="00A230F6" w:rsidRPr="001B4F63" w:rsidRDefault="001B4F63" w:rsidP="001B4F63">
            <w:pPr>
              <w:spacing w:after="0" w:line="276" w:lineRule="auto"/>
              <w:rPr>
                <w:rFonts w:ascii="Calibri" w:hAnsi="Calibri" w:cs="Arial"/>
                <w:b/>
              </w:rPr>
            </w:pPr>
            <w:r w:rsidRPr="001B4F63">
              <w:rPr>
                <w:rFonts w:cs="Arial"/>
                <w:b/>
                <w:i/>
              </w:rPr>
              <w:t>-</w:t>
            </w:r>
            <w:r w:rsidRPr="001B4F63">
              <w:rPr>
                <w:rFonts w:cs="Arial"/>
                <w:i/>
              </w:rPr>
              <w:t xml:space="preserve"> Navodi jedan uzrok i jednu posljedicu nekog događaja ili pojave.</w:t>
            </w:r>
          </w:p>
        </w:tc>
        <w:tc>
          <w:tcPr>
            <w:tcW w:w="3118" w:type="dxa"/>
            <w:tcBorders>
              <w:top w:val="nil"/>
            </w:tcBorders>
            <w:shd w:val="clear" w:color="auto" w:fill="F6F9D4"/>
          </w:tcPr>
          <w:p w14:paraId="20204450" w14:textId="77777777" w:rsidR="00A230F6" w:rsidRPr="001B4F63" w:rsidRDefault="001B4F63" w:rsidP="001B4F63">
            <w:pPr>
              <w:spacing w:after="0" w:line="276" w:lineRule="auto"/>
              <w:rPr>
                <w:rFonts w:ascii="Calibri" w:hAnsi="Calibri"/>
              </w:rPr>
            </w:pPr>
            <w:r w:rsidRPr="001B4F63">
              <w:rPr>
                <w:rFonts w:cs="Arial"/>
                <w:i/>
              </w:rPr>
              <w:t xml:space="preserve">- Učenik ne razlikuje pojmove uzrok, povod i posljedica. </w:t>
            </w:r>
          </w:p>
          <w:p w14:paraId="10E97D45" w14:textId="77777777" w:rsidR="00A230F6" w:rsidRPr="001B4F63" w:rsidRDefault="001B4F63" w:rsidP="001B4F63">
            <w:pPr>
              <w:spacing w:after="0" w:line="276" w:lineRule="auto"/>
              <w:rPr>
                <w:rFonts w:ascii="Calibri" w:hAnsi="Calibri"/>
              </w:rPr>
            </w:pPr>
            <w:r w:rsidRPr="001B4F63">
              <w:rPr>
                <w:rFonts w:cs="Arial"/>
                <w:i/>
              </w:rPr>
              <w:t xml:space="preserve">- Ne uočava uzroke i posljedice prošlih događaja i pojava. </w:t>
            </w:r>
          </w:p>
          <w:p w14:paraId="68776920" w14:textId="77777777" w:rsidR="00A230F6" w:rsidRPr="001B4F63" w:rsidRDefault="001B4F63" w:rsidP="001B4F63">
            <w:pPr>
              <w:spacing w:after="0" w:line="276" w:lineRule="auto"/>
              <w:rPr>
                <w:rFonts w:ascii="Calibri" w:hAnsi="Calibri"/>
              </w:rPr>
            </w:pPr>
            <w:r w:rsidRPr="001B4F63">
              <w:rPr>
                <w:rFonts w:cs="Arial"/>
                <w:i/>
              </w:rPr>
              <w:t xml:space="preserve">- Ne uočava izravno izrečene uzroke i posljedice niti uz pomoć učiteljice, ne prepoznaje neizravno rečene uzroke i posljedice prošlih događaja i pojava. </w:t>
            </w:r>
          </w:p>
          <w:p w14:paraId="4808DF25" w14:textId="77777777" w:rsidR="00A230F6" w:rsidRPr="001B4F63" w:rsidRDefault="001B4F63" w:rsidP="001B4F63">
            <w:pPr>
              <w:spacing w:after="0" w:line="276" w:lineRule="auto"/>
              <w:rPr>
                <w:rFonts w:ascii="Calibri" w:hAnsi="Calibri"/>
              </w:rPr>
            </w:pPr>
            <w:r w:rsidRPr="001B4F63">
              <w:rPr>
                <w:rFonts w:cs="Arial"/>
                <w:i/>
              </w:rPr>
              <w:t>- Ne navodi niti jedan uzrok i posljedicu nekog prošlog događaja ili pojave.</w:t>
            </w:r>
          </w:p>
        </w:tc>
      </w:tr>
      <w:tr w:rsidR="00A230F6" w14:paraId="50BFACB1" w14:textId="77777777" w:rsidTr="00915B17">
        <w:tc>
          <w:tcPr>
            <w:tcW w:w="16415" w:type="dxa"/>
            <w:gridSpan w:val="5"/>
            <w:tcBorders>
              <w:top w:val="nil"/>
            </w:tcBorders>
            <w:shd w:val="clear" w:color="auto" w:fill="E8F2A1"/>
          </w:tcPr>
          <w:p w14:paraId="27E88922" w14:textId="77777777" w:rsidR="00A230F6" w:rsidRDefault="001B4F63" w:rsidP="001B4F63">
            <w:pPr>
              <w:spacing w:before="114" w:after="114" w:line="240" w:lineRule="auto"/>
              <w:jc w:val="center"/>
              <w:rPr>
                <w:rFonts w:ascii="Calibri" w:hAnsi="Calibri" w:cs="Arial"/>
                <w:b/>
              </w:rPr>
            </w:pPr>
            <w:r>
              <w:rPr>
                <w:rFonts w:cs="Arial"/>
                <w:b/>
              </w:rPr>
              <w:t>c) Tehnički koncept: KONTINUITETI I PROMJENE</w:t>
            </w:r>
          </w:p>
          <w:p w14:paraId="1EE19FE4" w14:textId="77777777" w:rsidR="00A230F6" w:rsidRDefault="001B4F63">
            <w:pPr>
              <w:spacing w:before="114" w:after="114" w:line="276" w:lineRule="auto"/>
              <w:ind w:left="720"/>
              <w:jc w:val="center"/>
              <w:rPr>
                <w:rFonts w:ascii="Calibri" w:hAnsi="Calibri" w:cs="Arial"/>
              </w:rPr>
            </w:pPr>
            <w:r>
              <w:rPr>
                <w:rFonts w:cs="Arial"/>
              </w:rPr>
              <w:t xml:space="preserve">Tražeći izvore kontinuiteta tražimo znakove neprekinutoga ili rastućega evolucijskog razvoja. Nasuprot njemu, izvori promjena koje tražimo su znakovi prekida s prošlošću. Učenici proučavaju promjene u vremenu, ali i ono što ostaje isto ili slično (institucije, tradicije, politički sustavi, vrijednosti, načini života određenih društvenih skupina). Objašnjavanje ritma promjena također je važno: neke su promjene spore i postupne dok su druge (ratovi, revolucije, gospodarske krize) brze i burne i uzrokuju iznenadne poremećaje i promjene u društvu. Učenje o ovom konceptu obuhvaća razumijevanje obilježja nekog razdoblja te procjenjivanje u kojoj su mjeri određene pojave značile promjenu za tadašnje ljude. Nadalje, učenici moraju razumjeti da promjene ne znače uvijek i napredak. Pojam napretka nosi sa sobom određeno vrednovanje, vezano uz vrijednosti koje se od jednog do drugog društva ili kulture mogu razlikovati. </w:t>
            </w:r>
          </w:p>
        </w:tc>
      </w:tr>
      <w:tr w:rsidR="00A230F6" w14:paraId="0F61A880" w14:textId="77777777" w:rsidTr="00915B17">
        <w:tc>
          <w:tcPr>
            <w:tcW w:w="16415" w:type="dxa"/>
            <w:gridSpan w:val="5"/>
            <w:tcBorders>
              <w:top w:val="nil"/>
            </w:tcBorders>
            <w:shd w:val="clear" w:color="auto" w:fill="F6F9D4"/>
          </w:tcPr>
          <w:p w14:paraId="6450EB59" w14:textId="77777777" w:rsidR="00A230F6" w:rsidRDefault="001B4F63">
            <w:pPr>
              <w:spacing w:before="114" w:after="114" w:line="240" w:lineRule="auto"/>
              <w:ind w:left="720"/>
              <w:jc w:val="center"/>
              <w:rPr>
                <w:rFonts w:ascii="Calibri" w:hAnsi="Calibri" w:cs="Arial"/>
                <w:b/>
              </w:rPr>
            </w:pPr>
            <w:r>
              <w:rPr>
                <w:rFonts w:cs="Arial"/>
                <w:b/>
              </w:rPr>
              <w:t>RAZINA USVOJENOSTI</w:t>
            </w:r>
          </w:p>
        </w:tc>
      </w:tr>
      <w:tr w:rsidR="00A230F6" w14:paraId="63EF77BF" w14:textId="77777777" w:rsidTr="00915B17">
        <w:tc>
          <w:tcPr>
            <w:tcW w:w="3516" w:type="dxa"/>
            <w:tcBorders>
              <w:top w:val="nil"/>
              <w:right w:val="nil"/>
            </w:tcBorders>
            <w:shd w:val="clear" w:color="auto" w:fill="F6F9D4"/>
          </w:tcPr>
          <w:p w14:paraId="3089F0F2" w14:textId="77777777" w:rsidR="00A230F6" w:rsidRDefault="001B4F63">
            <w:pPr>
              <w:spacing w:before="114" w:after="114" w:line="240" w:lineRule="auto"/>
              <w:ind w:left="720"/>
              <w:jc w:val="center"/>
              <w:rPr>
                <w:rFonts w:ascii="Calibri" w:hAnsi="Calibri" w:cs="Arial"/>
                <w:b/>
              </w:rPr>
            </w:pPr>
            <w:r>
              <w:rPr>
                <w:rFonts w:cs="Arial"/>
                <w:b/>
              </w:rPr>
              <w:t>IZVRSNA</w:t>
            </w:r>
          </w:p>
        </w:tc>
        <w:tc>
          <w:tcPr>
            <w:tcW w:w="3260" w:type="dxa"/>
            <w:tcBorders>
              <w:top w:val="nil"/>
              <w:right w:val="nil"/>
            </w:tcBorders>
            <w:shd w:val="clear" w:color="auto" w:fill="F6F9D4"/>
          </w:tcPr>
          <w:p w14:paraId="36ED4177" w14:textId="77777777" w:rsidR="00A230F6" w:rsidRDefault="001B4F63">
            <w:pPr>
              <w:spacing w:before="114" w:after="114" w:line="240" w:lineRule="auto"/>
              <w:ind w:left="720"/>
              <w:jc w:val="center"/>
              <w:rPr>
                <w:rFonts w:ascii="Calibri" w:hAnsi="Calibri" w:cs="Arial"/>
                <w:b/>
              </w:rPr>
            </w:pPr>
            <w:r>
              <w:rPr>
                <w:rFonts w:cs="Arial"/>
                <w:b/>
              </w:rPr>
              <w:t>VRLO DOBRA</w:t>
            </w:r>
          </w:p>
        </w:tc>
        <w:tc>
          <w:tcPr>
            <w:tcW w:w="3402" w:type="dxa"/>
            <w:tcBorders>
              <w:top w:val="nil"/>
              <w:right w:val="nil"/>
            </w:tcBorders>
            <w:shd w:val="clear" w:color="auto" w:fill="F6F9D4"/>
          </w:tcPr>
          <w:p w14:paraId="46F54BFF" w14:textId="77777777" w:rsidR="00A230F6" w:rsidRDefault="001B4F63">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4B714057" w14:textId="77777777" w:rsidR="00A230F6" w:rsidRDefault="001B4F63">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52BE271D" w14:textId="77777777" w:rsidR="00A230F6" w:rsidRDefault="001B4F63">
            <w:pPr>
              <w:spacing w:before="114" w:after="114" w:line="240" w:lineRule="auto"/>
              <w:ind w:left="720"/>
              <w:jc w:val="center"/>
              <w:rPr>
                <w:rFonts w:ascii="Calibri" w:hAnsi="Calibri" w:cs="Arial"/>
                <w:b/>
              </w:rPr>
            </w:pPr>
            <w:r>
              <w:rPr>
                <w:rFonts w:cs="Arial"/>
                <w:b/>
              </w:rPr>
              <w:t>NEZADOVOLJAVAJUĆA</w:t>
            </w:r>
          </w:p>
        </w:tc>
      </w:tr>
      <w:tr w:rsidR="00A230F6" w14:paraId="2C67A3E0" w14:textId="77777777" w:rsidTr="00915B17">
        <w:tc>
          <w:tcPr>
            <w:tcW w:w="3516" w:type="dxa"/>
            <w:tcBorders>
              <w:top w:val="nil"/>
              <w:right w:val="nil"/>
            </w:tcBorders>
            <w:shd w:val="clear" w:color="auto" w:fill="F6F9D4"/>
          </w:tcPr>
          <w:p w14:paraId="74D1D005" w14:textId="77777777" w:rsidR="00A230F6" w:rsidRDefault="001B4F63" w:rsidP="001B4F63">
            <w:pPr>
              <w:spacing w:after="0" w:line="276" w:lineRule="auto"/>
            </w:pPr>
            <w:r w:rsidRPr="001B4F63">
              <w:rPr>
                <w:rFonts w:cs="Arial"/>
                <w:i/>
              </w:rPr>
              <w:t xml:space="preserve"> - Objašnjava kontinuitete i promjene u povijesti.</w:t>
            </w:r>
          </w:p>
          <w:p w14:paraId="302656C3" w14:textId="77777777" w:rsidR="00A230F6" w:rsidRDefault="001B4F63" w:rsidP="001B4F63">
            <w:pPr>
              <w:spacing w:after="0" w:line="276" w:lineRule="auto"/>
            </w:pPr>
            <w:r w:rsidRPr="001B4F63">
              <w:rPr>
                <w:rFonts w:cs="Arial"/>
                <w:i/>
              </w:rPr>
              <w:lastRenderedPageBreak/>
              <w:t xml:space="preserve">- Analizira i tumači domet i ritam promjena te njihove uzroke i posljedice (uočava da su neke promjene spore i postupne dok su druge brze i burne i uzrokuju iznenadne poremećaje i promjene u društvu). </w:t>
            </w:r>
          </w:p>
          <w:p w14:paraId="49DB55EC" w14:textId="77777777" w:rsidR="00A230F6" w:rsidRDefault="001B4F63" w:rsidP="001B4F63">
            <w:pPr>
              <w:spacing w:after="0" w:line="276" w:lineRule="auto"/>
            </w:pPr>
            <w:r w:rsidRPr="001B4F63">
              <w:rPr>
                <w:rFonts w:cs="Arial"/>
                <w:i/>
              </w:rPr>
              <w:t xml:space="preserve">- Objašnjava da promjena ne znači uvijek i napredak na primjeru razdoblja koje obrađuje. </w:t>
            </w:r>
          </w:p>
          <w:p w14:paraId="7E7C2BD4" w14:textId="77777777" w:rsidR="00A230F6" w:rsidRDefault="001B4F63" w:rsidP="001B4F63">
            <w:pPr>
              <w:spacing w:after="0" w:line="276" w:lineRule="auto"/>
            </w:pPr>
            <w:r w:rsidRPr="001B4F63">
              <w:rPr>
                <w:rFonts w:cs="Arial"/>
                <w:i/>
              </w:rPr>
              <w:t>- Analizira utjecaj pojedinaca i skupina na promjene u društvu.</w:t>
            </w:r>
          </w:p>
          <w:p w14:paraId="7CAA4FD6" w14:textId="77777777" w:rsidR="00A230F6" w:rsidRDefault="001B4F63" w:rsidP="001B4F63">
            <w:pPr>
              <w:spacing w:after="0" w:line="276" w:lineRule="auto"/>
            </w:pPr>
            <w:r w:rsidRPr="001B4F63">
              <w:rPr>
                <w:rFonts w:cs="Arial"/>
                <w:i/>
              </w:rPr>
              <w:t xml:space="preserve">- Procjenjuje kako su se društvene pojave, procesi, ideje, vrijednosti i stavovi pojedinaca ili skupina mijenjali tijekom vremena te jesu li promjene značile napredak ili nazadovanje. </w:t>
            </w:r>
          </w:p>
        </w:tc>
        <w:tc>
          <w:tcPr>
            <w:tcW w:w="3260" w:type="dxa"/>
            <w:tcBorders>
              <w:top w:val="nil"/>
              <w:right w:val="nil"/>
            </w:tcBorders>
            <w:shd w:val="clear" w:color="auto" w:fill="F6F9D4"/>
          </w:tcPr>
          <w:p w14:paraId="2CC5AD45" w14:textId="77777777" w:rsidR="00A230F6" w:rsidRDefault="001B4F63" w:rsidP="001B4F63">
            <w:pPr>
              <w:spacing w:after="0" w:line="276" w:lineRule="auto"/>
            </w:pPr>
            <w:r w:rsidRPr="001B4F63">
              <w:rPr>
                <w:rFonts w:cs="Arial"/>
                <w:i/>
              </w:rPr>
              <w:lastRenderedPageBreak/>
              <w:t>- Uspoređuje kontinuitete i promjene u povijesti.</w:t>
            </w:r>
          </w:p>
          <w:p w14:paraId="3694F287" w14:textId="77777777" w:rsidR="00A230F6" w:rsidRDefault="001B4F63" w:rsidP="001B4F63">
            <w:pPr>
              <w:spacing w:after="0" w:line="276" w:lineRule="auto"/>
            </w:pPr>
            <w:r w:rsidRPr="001B4F63">
              <w:rPr>
                <w:rFonts w:cs="Arial"/>
                <w:i/>
              </w:rPr>
              <w:lastRenderedPageBreak/>
              <w:t xml:space="preserve">- Analizira domet, ritam i trajanje promjena te njihove uzroke i posljedice (navodi da su neke promjene spore i postupne dok su druge brze i burne i uzrokuju iznenadne poremećaje i promjene u društvu). </w:t>
            </w:r>
          </w:p>
          <w:p w14:paraId="0B29034E" w14:textId="77777777" w:rsidR="00A230F6" w:rsidRDefault="001B4F63" w:rsidP="001B4F63">
            <w:pPr>
              <w:spacing w:after="0" w:line="276" w:lineRule="auto"/>
            </w:pPr>
            <w:r w:rsidRPr="001B4F63">
              <w:rPr>
                <w:rFonts w:cs="Arial"/>
                <w:i/>
              </w:rPr>
              <w:t>- Objašnjava kako su pojedinci i skupine utjecali na promjene u društvu.</w:t>
            </w:r>
          </w:p>
          <w:p w14:paraId="3F708E25" w14:textId="77777777" w:rsidR="00A230F6" w:rsidRDefault="001B4F63" w:rsidP="001B4F63">
            <w:pPr>
              <w:spacing w:after="0" w:line="276" w:lineRule="auto"/>
            </w:pPr>
            <w:r w:rsidRPr="001B4F63">
              <w:rPr>
                <w:rFonts w:cs="Arial"/>
                <w:i/>
              </w:rPr>
              <w:t>-</w:t>
            </w:r>
            <w:r>
              <w:rPr>
                <w:rFonts w:cs="Arial"/>
                <w:i/>
              </w:rPr>
              <w:t xml:space="preserve"> </w:t>
            </w:r>
            <w:r w:rsidRPr="001B4F63">
              <w:rPr>
                <w:rFonts w:cs="Arial"/>
                <w:i/>
              </w:rPr>
              <w:t xml:space="preserve">Analizira kako su se društvene pojave, procesi, ideje, vrijednosti i stavovi pojedinaca ili skupina mijenjali tijekom vremena te jesu li promjene značile napredak ili nazadovanje. </w:t>
            </w:r>
          </w:p>
        </w:tc>
        <w:tc>
          <w:tcPr>
            <w:tcW w:w="3402" w:type="dxa"/>
            <w:tcBorders>
              <w:top w:val="nil"/>
              <w:right w:val="nil"/>
            </w:tcBorders>
            <w:shd w:val="clear" w:color="auto" w:fill="F6F9D4"/>
          </w:tcPr>
          <w:p w14:paraId="5C09EDDE" w14:textId="77777777" w:rsidR="00A230F6" w:rsidRDefault="001B4F63" w:rsidP="001B4F63">
            <w:pPr>
              <w:spacing w:after="0" w:line="276" w:lineRule="auto"/>
            </w:pPr>
            <w:r w:rsidRPr="001B4F63">
              <w:rPr>
                <w:rFonts w:cs="Arial"/>
                <w:i/>
              </w:rPr>
              <w:lastRenderedPageBreak/>
              <w:t>- Opisuje kontinuitet i promjene u povijesti.</w:t>
            </w:r>
          </w:p>
          <w:p w14:paraId="03F741FB" w14:textId="77777777" w:rsidR="00A230F6" w:rsidRDefault="001B4F63" w:rsidP="001B4F63">
            <w:pPr>
              <w:spacing w:after="0" w:line="276" w:lineRule="auto"/>
            </w:pPr>
            <w:r w:rsidRPr="001B4F63">
              <w:rPr>
                <w:rFonts w:cs="Arial"/>
                <w:i/>
              </w:rPr>
              <w:lastRenderedPageBreak/>
              <w:t>- Uspoređuje domet, ritam i trajanje promjena te objašnjava njihove uzroke i posljedice (što se promijenilo).</w:t>
            </w:r>
          </w:p>
          <w:p w14:paraId="3FAAF5FA" w14:textId="77777777" w:rsidR="00A230F6" w:rsidRDefault="001B4F63" w:rsidP="001B4F63">
            <w:pPr>
              <w:spacing w:after="0" w:line="276" w:lineRule="auto"/>
            </w:pPr>
            <w:r w:rsidRPr="001B4F63">
              <w:rPr>
                <w:rFonts w:cs="Arial"/>
                <w:i/>
              </w:rPr>
              <w:t>- Opisuje kako su pojedinci i skupine utjecali na promjene.</w:t>
            </w:r>
          </w:p>
          <w:p w14:paraId="1CAB4FB7" w14:textId="77777777" w:rsidR="00A230F6" w:rsidRDefault="001B4F63" w:rsidP="001B4F63">
            <w:pPr>
              <w:spacing w:after="0" w:line="276" w:lineRule="auto"/>
            </w:pPr>
            <w:r w:rsidRPr="001B4F63">
              <w:rPr>
                <w:rFonts w:cs="Arial"/>
                <w:i/>
              </w:rPr>
              <w:t xml:space="preserve">- Obrazlaže kako su se društvene pojave, procesi, ideje, vrijednosti i stavovi pojedinaca ili skupina mijenjali tijekom vremena te jesu li promjene značile napredak ili nazadovanje. </w:t>
            </w:r>
          </w:p>
        </w:tc>
        <w:tc>
          <w:tcPr>
            <w:tcW w:w="3119" w:type="dxa"/>
            <w:tcBorders>
              <w:top w:val="nil"/>
              <w:right w:val="nil"/>
            </w:tcBorders>
            <w:shd w:val="clear" w:color="auto" w:fill="F6F9D4"/>
          </w:tcPr>
          <w:p w14:paraId="731DD56D" w14:textId="77777777" w:rsidR="00A230F6" w:rsidRDefault="001B4F63" w:rsidP="001B4F63">
            <w:pPr>
              <w:spacing w:after="0" w:line="276" w:lineRule="auto"/>
            </w:pPr>
            <w:r w:rsidRPr="001B4F63">
              <w:rPr>
                <w:rFonts w:cs="Arial"/>
                <w:i/>
              </w:rPr>
              <w:lastRenderedPageBreak/>
              <w:t>- Uz pomoć učiteljice, uočava kontinuitet i promjene u razdoblju koje proučava.</w:t>
            </w:r>
          </w:p>
          <w:p w14:paraId="5A91AE68" w14:textId="77777777" w:rsidR="00A230F6" w:rsidRDefault="001B4F63" w:rsidP="001B4F63">
            <w:pPr>
              <w:spacing w:after="0" w:line="276" w:lineRule="auto"/>
            </w:pPr>
            <w:r w:rsidRPr="001B4F63">
              <w:rPr>
                <w:rFonts w:cs="Arial"/>
                <w:i/>
              </w:rPr>
              <w:lastRenderedPageBreak/>
              <w:t xml:space="preserve">- Identificira, uz pomoć učiteljice, domet, ritam i trajanje promjena te njihove uzroke i posljedice. </w:t>
            </w:r>
          </w:p>
          <w:p w14:paraId="21DCB6B5" w14:textId="77777777" w:rsidR="00A230F6" w:rsidRDefault="001B4F63" w:rsidP="001B4F63">
            <w:pPr>
              <w:spacing w:after="0" w:line="276" w:lineRule="auto"/>
            </w:pPr>
            <w:r w:rsidRPr="001B4F63">
              <w:rPr>
                <w:rFonts w:cs="Arial"/>
                <w:i/>
              </w:rPr>
              <w:t xml:space="preserve">- Navodi, uz pomoć učiteljice, što se s vremenom promijenilo, a što je ostalo isto. </w:t>
            </w:r>
          </w:p>
          <w:p w14:paraId="2B59F8F3" w14:textId="77777777" w:rsidR="00A230F6" w:rsidRDefault="001B4F63" w:rsidP="001B4F63">
            <w:pPr>
              <w:spacing w:after="0" w:line="276" w:lineRule="auto"/>
            </w:pPr>
            <w:r w:rsidRPr="001B4F63">
              <w:rPr>
                <w:rFonts w:cs="Arial"/>
                <w:i/>
              </w:rPr>
              <w:t>- Uočava, uz pomoć učiteljice, kako su pojedinci i skupine utjecale na promjene.</w:t>
            </w:r>
          </w:p>
          <w:p w14:paraId="35B048C9" w14:textId="77777777" w:rsidR="00A230F6" w:rsidRDefault="001B4F63" w:rsidP="001B4F63">
            <w:pPr>
              <w:spacing w:after="0" w:line="276" w:lineRule="auto"/>
            </w:pPr>
            <w:r w:rsidRPr="001B4F63">
              <w:rPr>
                <w:rFonts w:cs="Arial"/>
                <w:i/>
              </w:rPr>
              <w:t xml:space="preserve">- Obrazlaže, uz pomoć učiteljice, kako su se društvene pojave, procesi, ideje, vrijednosti i stavovi pojedinaca ili skupina mijenjali tijekom vremena te jesu li promjene značile napredak ili nazadovanje. </w:t>
            </w:r>
          </w:p>
        </w:tc>
        <w:tc>
          <w:tcPr>
            <w:tcW w:w="3118" w:type="dxa"/>
            <w:tcBorders>
              <w:top w:val="nil"/>
            </w:tcBorders>
            <w:shd w:val="clear" w:color="auto" w:fill="F6F9D4"/>
          </w:tcPr>
          <w:p w14:paraId="46E51DF0" w14:textId="77777777" w:rsidR="00A230F6" w:rsidRDefault="001B4F63" w:rsidP="001B4F63">
            <w:pPr>
              <w:spacing w:after="0" w:line="276" w:lineRule="auto"/>
            </w:pPr>
            <w:r w:rsidRPr="001B4F63">
              <w:rPr>
                <w:rFonts w:cs="Arial"/>
                <w:i/>
              </w:rPr>
              <w:lastRenderedPageBreak/>
              <w:t xml:space="preserve">- Ne uočava kontinuitet i promjene u povijesti niti u razdoblju koje proučava. </w:t>
            </w:r>
          </w:p>
          <w:p w14:paraId="5EBA4EA3" w14:textId="77777777" w:rsidR="00A230F6" w:rsidRDefault="001B4F63" w:rsidP="001B4F63">
            <w:pPr>
              <w:spacing w:after="0" w:line="276" w:lineRule="auto"/>
            </w:pPr>
            <w:r w:rsidRPr="001B4F63">
              <w:rPr>
                <w:rFonts w:cs="Arial"/>
                <w:i/>
              </w:rPr>
              <w:lastRenderedPageBreak/>
              <w:t>- Niti uz pomoć učiteljice, ne može navesti što se s vremenom promijenilo, a što je ostalo isto. Ne uočava, niti uz pomoć učiteljice, kako su pojedinci i skupine utjecale na promjene.</w:t>
            </w:r>
          </w:p>
        </w:tc>
      </w:tr>
      <w:tr w:rsidR="00A230F6" w14:paraId="6D90BF53" w14:textId="77777777" w:rsidTr="00915B17">
        <w:tc>
          <w:tcPr>
            <w:tcW w:w="16415" w:type="dxa"/>
            <w:gridSpan w:val="5"/>
            <w:tcBorders>
              <w:top w:val="nil"/>
            </w:tcBorders>
            <w:shd w:val="clear" w:color="auto" w:fill="E8F2A1"/>
          </w:tcPr>
          <w:p w14:paraId="1F0687FE" w14:textId="77777777" w:rsidR="00A230F6" w:rsidRDefault="001B4F63" w:rsidP="001B4F63">
            <w:pPr>
              <w:spacing w:before="114" w:after="114" w:line="240" w:lineRule="auto"/>
              <w:jc w:val="center"/>
              <w:rPr>
                <w:rFonts w:ascii="Calibri" w:hAnsi="Calibri" w:cs="Arial"/>
                <w:b/>
              </w:rPr>
            </w:pPr>
            <w:r>
              <w:rPr>
                <w:rFonts w:cs="Arial"/>
                <w:b/>
              </w:rPr>
              <w:lastRenderedPageBreak/>
              <w:t>d) Tehnički koncept: RAD S POVIJESNIM IZVORIMA</w:t>
            </w:r>
          </w:p>
          <w:p w14:paraId="589BD6EA" w14:textId="77777777" w:rsidR="00A230F6" w:rsidRDefault="001B4F63">
            <w:pPr>
              <w:spacing w:before="114" w:after="114" w:line="276" w:lineRule="auto"/>
              <w:ind w:left="720"/>
              <w:jc w:val="center"/>
              <w:rPr>
                <w:rFonts w:ascii="Calibri" w:hAnsi="Calibri" w:cs="Arial"/>
              </w:rPr>
            </w:pPr>
            <w:r>
              <w:rPr>
                <w:rFonts w:cs="Arial"/>
              </w:rPr>
              <w:t xml:space="preserve">Koraci u učenju tog koncepta za učenike podrazumijevaju korištenje različitih vrsta povijesnih izvora, razumijevanje značenja izvora u proučavanju prošlosti te oblikovanje odgovora koji uključuju podatke iz izvora. Učenici uče analizirati i vrednovati izvore, postavljaju pitanja o vremenu, mjestu i okolnostima njihova nastanka te o autoru, njegovim gledištima i namjerama. Učeći o izvorima, učenik upoznaje važnost i ulogu kulturno-povijesne baštine te ustanova koje čuvaju takvu baštinu. </w:t>
            </w:r>
          </w:p>
        </w:tc>
      </w:tr>
      <w:tr w:rsidR="00A230F6" w14:paraId="1A7C6B9B" w14:textId="77777777" w:rsidTr="00915B17">
        <w:tc>
          <w:tcPr>
            <w:tcW w:w="16415" w:type="dxa"/>
            <w:gridSpan w:val="5"/>
            <w:tcBorders>
              <w:top w:val="nil"/>
            </w:tcBorders>
            <w:shd w:val="clear" w:color="auto" w:fill="F6F9D4"/>
          </w:tcPr>
          <w:p w14:paraId="6508B7B4" w14:textId="77777777" w:rsidR="00A230F6" w:rsidRDefault="001B4F63">
            <w:pPr>
              <w:spacing w:before="114" w:after="114" w:line="240" w:lineRule="auto"/>
              <w:ind w:left="720"/>
              <w:jc w:val="center"/>
              <w:rPr>
                <w:rFonts w:ascii="Calibri" w:hAnsi="Calibri" w:cs="Arial"/>
                <w:b/>
              </w:rPr>
            </w:pPr>
            <w:r>
              <w:rPr>
                <w:rFonts w:cs="Arial"/>
                <w:b/>
              </w:rPr>
              <w:t>RAZINA USVOJENOSTI</w:t>
            </w:r>
          </w:p>
        </w:tc>
      </w:tr>
      <w:tr w:rsidR="00A230F6" w14:paraId="61F3D88D" w14:textId="77777777" w:rsidTr="00915B17">
        <w:tc>
          <w:tcPr>
            <w:tcW w:w="3516" w:type="dxa"/>
            <w:tcBorders>
              <w:top w:val="nil"/>
              <w:right w:val="nil"/>
            </w:tcBorders>
            <w:shd w:val="clear" w:color="auto" w:fill="F6F9D4"/>
          </w:tcPr>
          <w:p w14:paraId="3238CC69" w14:textId="77777777" w:rsidR="00A230F6" w:rsidRDefault="001B4F63">
            <w:pPr>
              <w:spacing w:before="114" w:after="114" w:line="240" w:lineRule="auto"/>
              <w:ind w:left="720"/>
              <w:jc w:val="center"/>
              <w:rPr>
                <w:rFonts w:ascii="Calibri" w:hAnsi="Calibri" w:cs="Arial"/>
                <w:b/>
              </w:rPr>
            </w:pPr>
            <w:r>
              <w:rPr>
                <w:rFonts w:cs="Arial"/>
                <w:b/>
              </w:rPr>
              <w:t>IZVRSNA</w:t>
            </w:r>
          </w:p>
        </w:tc>
        <w:tc>
          <w:tcPr>
            <w:tcW w:w="3260" w:type="dxa"/>
            <w:tcBorders>
              <w:top w:val="nil"/>
              <w:right w:val="nil"/>
            </w:tcBorders>
            <w:shd w:val="clear" w:color="auto" w:fill="F6F9D4"/>
          </w:tcPr>
          <w:p w14:paraId="4806AD56" w14:textId="77777777" w:rsidR="00A230F6" w:rsidRDefault="001B4F63">
            <w:pPr>
              <w:spacing w:before="114" w:after="114" w:line="240" w:lineRule="auto"/>
              <w:ind w:left="720"/>
              <w:jc w:val="center"/>
              <w:rPr>
                <w:rFonts w:ascii="Calibri" w:hAnsi="Calibri" w:cs="Arial"/>
                <w:b/>
              </w:rPr>
            </w:pPr>
            <w:r>
              <w:rPr>
                <w:rFonts w:cs="Arial"/>
                <w:b/>
              </w:rPr>
              <w:t>VRLO DOBRA</w:t>
            </w:r>
          </w:p>
        </w:tc>
        <w:tc>
          <w:tcPr>
            <w:tcW w:w="3402" w:type="dxa"/>
            <w:tcBorders>
              <w:top w:val="nil"/>
              <w:right w:val="nil"/>
            </w:tcBorders>
            <w:shd w:val="clear" w:color="auto" w:fill="F6F9D4"/>
          </w:tcPr>
          <w:p w14:paraId="4334AA3D" w14:textId="77777777" w:rsidR="00A230F6" w:rsidRDefault="001B4F63">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5673B283" w14:textId="77777777" w:rsidR="00A230F6" w:rsidRDefault="001B4F63">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2F9428F4" w14:textId="77777777" w:rsidR="00A230F6" w:rsidRDefault="001B4F63">
            <w:pPr>
              <w:spacing w:before="114" w:after="114" w:line="240" w:lineRule="auto"/>
              <w:ind w:left="720"/>
              <w:jc w:val="center"/>
              <w:rPr>
                <w:rFonts w:ascii="Calibri" w:hAnsi="Calibri" w:cs="Arial"/>
                <w:b/>
              </w:rPr>
            </w:pPr>
            <w:r>
              <w:rPr>
                <w:rFonts w:cs="Arial"/>
                <w:b/>
              </w:rPr>
              <w:t>NEZADOVOLJAVAJUĆA</w:t>
            </w:r>
          </w:p>
        </w:tc>
      </w:tr>
      <w:tr w:rsidR="00A230F6" w14:paraId="34B6FC87" w14:textId="77777777" w:rsidTr="00915B17">
        <w:tc>
          <w:tcPr>
            <w:tcW w:w="3516" w:type="dxa"/>
            <w:tcBorders>
              <w:top w:val="nil"/>
              <w:right w:val="nil"/>
            </w:tcBorders>
            <w:shd w:val="clear" w:color="auto" w:fill="F6F9D4"/>
          </w:tcPr>
          <w:p w14:paraId="62C7971A" w14:textId="77777777" w:rsidR="00A230F6" w:rsidRDefault="001B4F63" w:rsidP="001B4F63">
            <w:pPr>
              <w:spacing w:after="0" w:line="276" w:lineRule="auto"/>
            </w:pPr>
            <w:r w:rsidRPr="001B4F63">
              <w:rPr>
                <w:rFonts w:cs="Arial"/>
                <w:i/>
              </w:rPr>
              <w:t xml:space="preserve">- Objašnjava vrijednosti i ograničenja povijesnih izvora na konkretnim primjerima iz razdoblja koje proučava. </w:t>
            </w:r>
          </w:p>
          <w:p w14:paraId="1DFCA048" w14:textId="77777777" w:rsidR="00A230F6" w:rsidRDefault="001B4F63" w:rsidP="001B4F63">
            <w:pPr>
              <w:spacing w:after="0" w:line="276" w:lineRule="auto"/>
            </w:pPr>
            <w:r w:rsidRPr="001B4F63">
              <w:rPr>
                <w:rFonts w:cs="Arial"/>
                <w:i/>
              </w:rPr>
              <w:t xml:space="preserve">- Razumije značenje povijesnih izvora u proučavanju prošlosti te oblikuje odgovor koji uključuje podatke iz izvora. </w:t>
            </w:r>
          </w:p>
          <w:p w14:paraId="7F9DA9D7" w14:textId="77777777" w:rsidR="00A230F6" w:rsidRDefault="001B4F63" w:rsidP="001B4F63">
            <w:pPr>
              <w:spacing w:after="0" w:line="276" w:lineRule="auto"/>
            </w:pPr>
            <w:r w:rsidRPr="001B4F63">
              <w:rPr>
                <w:rFonts w:cs="Arial"/>
                <w:i/>
              </w:rPr>
              <w:lastRenderedPageBreak/>
              <w:t>- Učenika analizira i vrednuje povijesni izvor, postavlja pitanje o vremenu, mjestu i okolnostima njihova nastanka te o autoru, njihovim gledištima i namjerama.</w:t>
            </w:r>
          </w:p>
          <w:p w14:paraId="5E89AC71" w14:textId="77777777" w:rsidR="00A230F6" w:rsidRDefault="001B4F63" w:rsidP="001B4F63">
            <w:pPr>
              <w:spacing w:after="0" w:line="276" w:lineRule="auto"/>
            </w:pPr>
            <w:r w:rsidRPr="001B4F63">
              <w:rPr>
                <w:rFonts w:cs="Arial"/>
                <w:i/>
              </w:rPr>
              <w:t>- Uspoređuje dva ili više povijesnih izvora te iznosi zaključak.</w:t>
            </w:r>
          </w:p>
          <w:p w14:paraId="62A95752" w14:textId="77777777" w:rsidR="00A230F6" w:rsidRDefault="00A230F6">
            <w:pPr>
              <w:pStyle w:val="Odlomakpopisa"/>
              <w:spacing w:after="0" w:line="276" w:lineRule="auto"/>
              <w:rPr>
                <w:rFonts w:ascii="Calibri" w:hAnsi="Calibri" w:cs="Arial"/>
                <w:i/>
              </w:rPr>
            </w:pPr>
          </w:p>
        </w:tc>
        <w:tc>
          <w:tcPr>
            <w:tcW w:w="3260" w:type="dxa"/>
            <w:tcBorders>
              <w:top w:val="nil"/>
              <w:right w:val="nil"/>
            </w:tcBorders>
            <w:shd w:val="clear" w:color="auto" w:fill="F6F9D4"/>
          </w:tcPr>
          <w:p w14:paraId="1587D0B0" w14:textId="77777777" w:rsidR="00A230F6" w:rsidRDefault="001B4F63" w:rsidP="001B4F63">
            <w:pPr>
              <w:spacing w:after="0" w:line="276" w:lineRule="auto"/>
            </w:pPr>
            <w:r w:rsidRPr="001B4F63">
              <w:rPr>
                <w:rFonts w:cs="Arial"/>
                <w:i/>
              </w:rPr>
              <w:lastRenderedPageBreak/>
              <w:t xml:space="preserve">- Opisuje vrijednosti i ograničenja povijesnih izvora na konkretnim primjerima iz razdoblja koje proučava. </w:t>
            </w:r>
          </w:p>
          <w:p w14:paraId="165DB8FF" w14:textId="77777777" w:rsidR="00A230F6" w:rsidRDefault="001B4F63" w:rsidP="001B4F63">
            <w:pPr>
              <w:spacing w:after="0" w:line="276" w:lineRule="auto"/>
            </w:pPr>
            <w:r w:rsidRPr="001B4F63">
              <w:rPr>
                <w:rFonts w:cs="Arial"/>
                <w:i/>
              </w:rPr>
              <w:t xml:space="preserve">- Navodi značenje povijesnih izvora u proučavanju prošlosti te oblikuje odgovor koji uključuje podatke iz izvora. </w:t>
            </w:r>
          </w:p>
          <w:p w14:paraId="248EC5F0" w14:textId="77777777" w:rsidR="00A230F6" w:rsidRDefault="001B4F63" w:rsidP="001B4F63">
            <w:pPr>
              <w:spacing w:after="0" w:line="276" w:lineRule="auto"/>
            </w:pPr>
            <w:r w:rsidRPr="001B4F63">
              <w:rPr>
                <w:rFonts w:cs="Arial"/>
                <w:i/>
              </w:rPr>
              <w:lastRenderedPageBreak/>
              <w:t xml:space="preserve">- Učenik objašnjava i vrednuje povijesni izvor, postavlja pitanje o vremenu, mjestu i okolnostima njihova nastanka te o autoru, njihovim gledištima i namjerama. </w:t>
            </w:r>
          </w:p>
          <w:p w14:paraId="144C3D9D" w14:textId="77777777" w:rsidR="00A230F6" w:rsidRDefault="001B4F63" w:rsidP="001B4F63">
            <w:pPr>
              <w:spacing w:after="0" w:line="276" w:lineRule="auto"/>
            </w:pPr>
            <w:r w:rsidRPr="001B4F63">
              <w:rPr>
                <w:rFonts w:cs="Arial"/>
                <w:i/>
              </w:rPr>
              <w:t>- Uspoređuje dva povijesna izvora te iznosi zaključak.</w:t>
            </w:r>
          </w:p>
        </w:tc>
        <w:tc>
          <w:tcPr>
            <w:tcW w:w="3402" w:type="dxa"/>
            <w:tcBorders>
              <w:top w:val="nil"/>
              <w:right w:val="nil"/>
            </w:tcBorders>
            <w:shd w:val="clear" w:color="auto" w:fill="F6F9D4"/>
          </w:tcPr>
          <w:p w14:paraId="4BE47711" w14:textId="77777777" w:rsidR="00A230F6" w:rsidRDefault="001B4F63" w:rsidP="001B4F63">
            <w:pPr>
              <w:spacing w:after="0" w:line="276" w:lineRule="auto"/>
            </w:pPr>
            <w:r w:rsidRPr="001B4F63">
              <w:rPr>
                <w:rFonts w:cs="Arial"/>
                <w:i/>
              </w:rPr>
              <w:lastRenderedPageBreak/>
              <w:t xml:space="preserve">- Navodi vrijednosti i ograničenja povijesnih izvora na konkretnim primjerima iz razdoblja koje proučava. </w:t>
            </w:r>
          </w:p>
          <w:p w14:paraId="16B8A883" w14:textId="77777777" w:rsidR="00A230F6" w:rsidRDefault="001B4F63" w:rsidP="001B4F63">
            <w:pPr>
              <w:spacing w:after="0" w:line="276" w:lineRule="auto"/>
            </w:pPr>
            <w:r w:rsidRPr="001B4F63">
              <w:rPr>
                <w:rFonts w:cs="Arial"/>
                <w:i/>
              </w:rPr>
              <w:t xml:space="preserve">- Uočava važnost povijesnih izvora u proučavanju prošlosti te oblikuje jednostavan odgovor koji uključuje podatke iz izvora. </w:t>
            </w:r>
          </w:p>
          <w:p w14:paraId="45255B31" w14:textId="77777777" w:rsidR="00A230F6" w:rsidRDefault="001B4F63" w:rsidP="001B4F63">
            <w:pPr>
              <w:spacing w:after="0" w:line="276" w:lineRule="auto"/>
            </w:pPr>
            <w:r w:rsidRPr="001B4F63">
              <w:rPr>
                <w:rFonts w:cs="Arial"/>
                <w:i/>
              </w:rPr>
              <w:lastRenderedPageBreak/>
              <w:t xml:space="preserve">- Učenik opisuje povijesni izvor, postavlja pitanje o vremenu, mjestu i okolnostima njihova nastanka. </w:t>
            </w:r>
          </w:p>
          <w:p w14:paraId="45284A15" w14:textId="77777777" w:rsidR="00A230F6" w:rsidRDefault="001B4F63" w:rsidP="001B4F63">
            <w:pPr>
              <w:spacing w:after="0" w:line="276" w:lineRule="auto"/>
            </w:pPr>
            <w:r w:rsidRPr="001B4F63">
              <w:rPr>
                <w:rFonts w:cs="Arial"/>
                <w:i/>
              </w:rPr>
              <w:t>- Uspoređuje dva povijesna izvora te ih opisuje.</w:t>
            </w:r>
          </w:p>
        </w:tc>
        <w:tc>
          <w:tcPr>
            <w:tcW w:w="3119" w:type="dxa"/>
            <w:tcBorders>
              <w:top w:val="nil"/>
              <w:right w:val="nil"/>
            </w:tcBorders>
            <w:shd w:val="clear" w:color="auto" w:fill="F6F9D4"/>
          </w:tcPr>
          <w:p w14:paraId="35AED4F5" w14:textId="77777777" w:rsidR="00A230F6" w:rsidRDefault="001B4F63" w:rsidP="001B4F63">
            <w:pPr>
              <w:spacing w:after="0" w:line="276" w:lineRule="auto"/>
            </w:pPr>
            <w:r w:rsidRPr="001B4F63">
              <w:rPr>
                <w:rFonts w:cs="Arial"/>
                <w:i/>
              </w:rPr>
              <w:lastRenderedPageBreak/>
              <w:t xml:space="preserve">- Opisuje vrijednost i ograničene povijesnog izvora uz pomoć učiteljice. </w:t>
            </w:r>
          </w:p>
          <w:p w14:paraId="0F2C7FDE" w14:textId="77777777" w:rsidR="00A230F6" w:rsidRDefault="001B4F63" w:rsidP="001B4F63">
            <w:pPr>
              <w:spacing w:after="0" w:line="276" w:lineRule="auto"/>
            </w:pPr>
            <w:r w:rsidRPr="001B4F63">
              <w:rPr>
                <w:rFonts w:cs="Arial"/>
                <w:i/>
              </w:rPr>
              <w:t>- Opisuje vrste povijesnih izvora i navodi jednostavne primjere iz osobnog života te iz razdoblja koje obrađuje.</w:t>
            </w:r>
          </w:p>
          <w:p w14:paraId="3932185A" w14:textId="77777777" w:rsidR="00A230F6" w:rsidRDefault="001B4F63" w:rsidP="001B4F63">
            <w:pPr>
              <w:spacing w:after="0" w:line="276" w:lineRule="auto"/>
            </w:pPr>
            <w:r w:rsidRPr="001B4F63">
              <w:rPr>
                <w:rFonts w:cs="Arial"/>
                <w:i/>
              </w:rPr>
              <w:lastRenderedPageBreak/>
              <w:t xml:space="preserve">- Razlikuje primarne od sekundarnih izvora i objašnjava, uz pomoć učiteljice obilježja izvora tipičnih za 20. i 21. stoljeće. </w:t>
            </w:r>
          </w:p>
          <w:p w14:paraId="51DD1115" w14:textId="77777777" w:rsidR="00A230F6" w:rsidRDefault="001B4F63" w:rsidP="001B4F63">
            <w:pPr>
              <w:spacing w:after="0" w:line="276" w:lineRule="auto"/>
            </w:pPr>
            <w:r w:rsidRPr="001B4F63">
              <w:rPr>
                <w:rFonts w:cs="Arial"/>
                <w:i/>
              </w:rPr>
              <w:t>- Opisuje prošli događaj na temelju povijesnog izvora.</w:t>
            </w:r>
          </w:p>
          <w:p w14:paraId="28E52B0C" w14:textId="77777777" w:rsidR="00A230F6" w:rsidRDefault="001B4F63" w:rsidP="001B4F63">
            <w:pPr>
              <w:spacing w:after="0" w:line="276" w:lineRule="auto"/>
            </w:pPr>
            <w:r w:rsidRPr="001B4F63">
              <w:rPr>
                <w:rFonts w:cs="Arial"/>
                <w:i/>
              </w:rPr>
              <w:t>- Postavlja jednostavna pitanja o izvoru uz pomoć učiteljice.</w:t>
            </w:r>
          </w:p>
        </w:tc>
        <w:tc>
          <w:tcPr>
            <w:tcW w:w="3118" w:type="dxa"/>
            <w:tcBorders>
              <w:top w:val="nil"/>
            </w:tcBorders>
            <w:shd w:val="clear" w:color="auto" w:fill="F6F9D4"/>
          </w:tcPr>
          <w:p w14:paraId="7AB12BB8" w14:textId="77777777" w:rsidR="00A230F6" w:rsidRDefault="001B4F63" w:rsidP="001B4F63">
            <w:pPr>
              <w:spacing w:after="0" w:line="276" w:lineRule="auto"/>
            </w:pPr>
            <w:r w:rsidRPr="001B4F63">
              <w:rPr>
                <w:rFonts w:cs="Arial"/>
                <w:i/>
              </w:rPr>
              <w:lastRenderedPageBreak/>
              <w:t xml:space="preserve">- Ne može niti opisati niti navesti vrijednost i ograničenje povijesnog izvora, niti uz pomoć učiteljice. </w:t>
            </w:r>
          </w:p>
          <w:p w14:paraId="79E7332B" w14:textId="77777777" w:rsidR="00A230F6" w:rsidRDefault="001B4F63" w:rsidP="001B4F63">
            <w:pPr>
              <w:spacing w:after="0" w:line="276" w:lineRule="auto"/>
            </w:pPr>
            <w:r w:rsidRPr="001B4F63">
              <w:rPr>
                <w:rFonts w:cs="Arial"/>
                <w:i/>
              </w:rPr>
              <w:t xml:space="preserve">- Ne može navesti niti opisati vrste povijesnih izvora niti uz pomoć učiteljice. </w:t>
            </w:r>
          </w:p>
          <w:p w14:paraId="35A2E63E" w14:textId="77777777" w:rsidR="00A230F6" w:rsidRDefault="001B4F63" w:rsidP="001B4F63">
            <w:pPr>
              <w:spacing w:after="0" w:line="276" w:lineRule="auto"/>
            </w:pPr>
            <w:r w:rsidRPr="001B4F63">
              <w:rPr>
                <w:rFonts w:cs="Arial"/>
                <w:i/>
              </w:rPr>
              <w:lastRenderedPageBreak/>
              <w:t xml:space="preserve">- Ne može opisati prošli događaj na temelju povijesnog izvora. </w:t>
            </w:r>
          </w:p>
          <w:p w14:paraId="4567A879" w14:textId="77777777" w:rsidR="00A230F6" w:rsidRDefault="001B4F63" w:rsidP="001B4F63">
            <w:pPr>
              <w:spacing w:after="0" w:line="276" w:lineRule="auto"/>
            </w:pPr>
            <w:r w:rsidRPr="001B4F63">
              <w:rPr>
                <w:rFonts w:cs="Arial"/>
                <w:i/>
              </w:rPr>
              <w:t>- Niti uz pomoć učiteljice, ne može postaviti niti jednostavna pitanja o izvoru.</w:t>
            </w:r>
          </w:p>
        </w:tc>
      </w:tr>
      <w:tr w:rsidR="00A230F6" w14:paraId="6E3AB50A" w14:textId="77777777" w:rsidTr="00915B17">
        <w:tc>
          <w:tcPr>
            <w:tcW w:w="16415" w:type="dxa"/>
            <w:gridSpan w:val="5"/>
            <w:tcBorders>
              <w:top w:val="nil"/>
            </w:tcBorders>
            <w:shd w:val="clear" w:color="auto" w:fill="E8F2A1"/>
          </w:tcPr>
          <w:p w14:paraId="6B02A753" w14:textId="77777777" w:rsidR="00A230F6" w:rsidRDefault="001B4F63" w:rsidP="001B4F63">
            <w:pPr>
              <w:spacing w:after="0" w:line="240" w:lineRule="auto"/>
              <w:jc w:val="center"/>
            </w:pPr>
            <w:r>
              <w:rPr>
                <w:rFonts w:cs="Arial"/>
                <w:b/>
              </w:rPr>
              <w:lastRenderedPageBreak/>
              <w:t>e) tehnički koncept: POVIJESNA PERSPEKTIVA</w:t>
            </w:r>
          </w:p>
          <w:p w14:paraId="5FDA04A6" w14:textId="77777777" w:rsidR="00A230F6" w:rsidRDefault="001B4F63">
            <w:pPr>
              <w:spacing w:before="114" w:after="114" w:line="276" w:lineRule="auto"/>
              <w:ind w:left="720"/>
              <w:jc w:val="center"/>
            </w:pPr>
            <w:r>
              <w:rPr>
                <w:rFonts w:cs="Arial"/>
              </w:rPr>
              <w:t xml:space="preserve">Koncept povijesne perspektive omogućuje učeniku da sagleda prošlost vodeći računa o vremenskom i društvenom kontekstu razdoblja koje proučava. Razvijajući povijesnu perspektivu, učenik će identificirati vrijednosti, vjerovanja i prakse pojedinaca i zajednica u različitim razdobljima i razlikovati ih od onih u današnjici. Također će odrediti u kojoj je mjeri pojava ili proces iz prošlosti reprezentativan za mnogobrojne pojedince i/ili skupine u prošlosti. Na višoj razini školovanja učenik će moći objasniti utjecaj sadašnjosti na tumačenje događaja u prošlosti te kakvu su važnost određena pojava ili proces imali za ljude u prošlosti, a kakvu nas danas. </w:t>
            </w:r>
          </w:p>
          <w:p w14:paraId="49F14AEA" w14:textId="77777777" w:rsidR="00A230F6" w:rsidRDefault="001B4F63">
            <w:pPr>
              <w:spacing w:before="114" w:after="114" w:line="276" w:lineRule="auto"/>
            </w:pPr>
            <w:r>
              <w:rPr>
                <w:rFonts w:cs="Arial"/>
              </w:rPr>
              <w:t xml:space="preserve">Dodatna pojašnjenja i primjeri: </w:t>
            </w:r>
          </w:p>
          <w:p w14:paraId="48D3E174" w14:textId="77777777" w:rsidR="00A230F6" w:rsidRDefault="001B4F63">
            <w:pPr>
              <w:spacing w:before="114" w:after="114" w:line="276" w:lineRule="auto"/>
            </w:pPr>
            <w:r>
              <w:rPr>
                <w:rFonts w:cs="Arial"/>
              </w:rPr>
              <w:t xml:space="preserve">Obrazac za analizu interpretacija i perspektiva: učenike je potrebno poučavati proceduri prilikom analize interpretacija i perspektiva te stoga učitelj kreira obrazac za analizu koji može sadržavati pitanja o autoru, mjestu i vremenu nastanka, o izvorima kojima se autor služio, o razlogu i mogućem motivu nastanka interpretacije, eventualnoj društvenoj/političkoj pripadnosti autora i sl. Pomoću obrasca učenik može izdvojiti u interpretaciji činjenice te mišljenja i prosudbe autora. </w:t>
            </w:r>
          </w:p>
          <w:p w14:paraId="037CEEF1" w14:textId="77777777" w:rsidR="00A230F6" w:rsidRDefault="001B4F63">
            <w:pPr>
              <w:spacing w:before="114" w:after="114" w:line="276" w:lineRule="auto"/>
            </w:pPr>
            <w:r>
              <w:rPr>
                <w:rFonts w:cs="Arial"/>
              </w:rPr>
              <w:t xml:space="preserve">Temeljna pitanja za analizu: autor, mjesto i vrijeme nastanka interpretacije. </w:t>
            </w:r>
          </w:p>
          <w:p w14:paraId="6AE7582F" w14:textId="77777777" w:rsidR="00A230F6" w:rsidRDefault="001B4F63">
            <w:pPr>
              <w:spacing w:before="114" w:after="114" w:line="276" w:lineRule="auto"/>
            </w:pPr>
            <w:r>
              <w:rPr>
                <w:rFonts w:cs="Arial"/>
              </w:rPr>
              <w:t xml:space="preserve">Razlozi postojanja različitih interpretacija: npr. odabir izvora, nedostatak izvora, pojava novih izvora, ideje i uvjerenja autora, ciljana publika </w:t>
            </w:r>
          </w:p>
          <w:p w14:paraId="482EEB99" w14:textId="77777777" w:rsidR="00A230F6" w:rsidRDefault="001B4F63">
            <w:pPr>
              <w:spacing w:before="114" w:after="114" w:line="276" w:lineRule="auto"/>
            </w:pPr>
            <w:r>
              <w:rPr>
                <w:rFonts w:cs="Arial"/>
              </w:rPr>
              <w:t xml:space="preserve">Zadani kriteriji za prosudbu značenja: učitelj kreira različite obrasce za prosudbu značenja pojedinih osoba, događaja, pojava i procesa prema određenim kriterijima; osim već navedenih kriterija (vidjeti objašnjenje za 5. razred), mogu se uključiti nešto složeniji kriteriji poput važnosti za ljude u prošlosti i važnosti za nas danas </w:t>
            </w:r>
          </w:p>
          <w:p w14:paraId="4B113568" w14:textId="77777777" w:rsidR="00A230F6" w:rsidRDefault="001B4F63">
            <w:pPr>
              <w:spacing w:before="114" w:after="114" w:line="276" w:lineRule="auto"/>
            </w:pPr>
            <w:r>
              <w:rPr>
                <w:rFonts w:cs="Arial"/>
              </w:rPr>
              <w:t xml:space="preserve">Razlozi različitih prosudbi značenja: različita iskustva, znanja, gledišta i stavovi o pojedinim događajima i sl. </w:t>
            </w:r>
          </w:p>
        </w:tc>
      </w:tr>
      <w:tr w:rsidR="00A230F6" w14:paraId="022A0458" w14:textId="77777777" w:rsidTr="00915B17">
        <w:tc>
          <w:tcPr>
            <w:tcW w:w="16415" w:type="dxa"/>
            <w:gridSpan w:val="5"/>
            <w:tcBorders>
              <w:top w:val="nil"/>
            </w:tcBorders>
            <w:shd w:val="clear" w:color="auto" w:fill="F6F9D4"/>
          </w:tcPr>
          <w:p w14:paraId="5D402DCD" w14:textId="77777777" w:rsidR="00A230F6" w:rsidRDefault="001B4F63">
            <w:pPr>
              <w:spacing w:before="114" w:after="114" w:line="240" w:lineRule="auto"/>
              <w:ind w:left="720"/>
              <w:jc w:val="center"/>
              <w:rPr>
                <w:rFonts w:ascii="Calibri" w:hAnsi="Calibri" w:cs="Arial"/>
                <w:b/>
              </w:rPr>
            </w:pPr>
            <w:r>
              <w:rPr>
                <w:rFonts w:cs="Arial"/>
                <w:b/>
              </w:rPr>
              <w:t>RAZINA USVOJENOSTI</w:t>
            </w:r>
          </w:p>
        </w:tc>
      </w:tr>
      <w:tr w:rsidR="00A230F6" w14:paraId="69894EC9" w14:textId="77777777" w:rsidTr="00915B17">
        <w:tc>
          <w:tcPr>
            <w:tcW w:w="3516" w:type="dxa"/>
            <w:tcBorders>
              <w:top w:val="nil"/>
              <w:right w:val="nil"/>
            </w:tcBorders>
            <w:shd w:val="clear" w:color="auto" w:fill="F6F9D4"/>
          </w:tcPr>
          <w:p w14:paraId="20F5428B" w14:textId="77777777" w:rsidR="00A230F6" w:rsidRDefault="001B4F63">
            <w:pPr>
              <w:spacing w:before="114" w:after="114" w:line="240" w:lineRule="auto"/>
              <w:ind w:left="720"/>
              <w:jc w:val="center"/>
              <w:rPr>
                <w:rFonts w:ascii="Calibri" w:hAnsi="Calibri" w:cs="Arial"/>
                <w:b/>
              </w:rPr>
            </w:pPr>
            <w:r>
              <w:rPr>
                <w:rFonts w:cs="Arial"/>
                <w:b/>
              </w:rPr>
              <w:t>IZVRSNA</w:t>
            </w:r>
          </w:p>
        </w:tc>
        <w:tc>
          <w:tcPr>
            <w:tcW w:w="3260" w:type="dxa"/>
            <w:tcBorders>
              <w:top w:val="nil"/>
              <w:right w:val="nil"/>
            </w:tcBorders>
            <w:shd w:val="clear" w:color="auto" w:fill="F6F9D4"/>
          </w:tcPr>
          <w:p w14:paraId="7C06862B" w14:textId="77777777" w:rsidR="00A230F6" w:rsidRDefault="001B4F63">
            <w:pPr>
              <w:spacing w:before="114" w:after="114" w:line="240" w:lineRule="auto"/>
              <w:ind w:left="720"/>
              <w:jc w:val="center"/>
              <w:rPr>
                <w:rFonts w:ascii="Calibri" w:hAnsi="Calibri" w:cs="Arial"/>
                <w:b/>
              </w:rPr>
            </w:pPr>
            <w:r>
              <w:rPr>
                <w:rFonts w:cs="Arial"/>
                <w:b/>
              </w:rPr>
              <w:t>VRLO DOBRA</w:t>
            </w:r>
          </w:p>
        </w:tc>
        <w:tc>
          <w:tcPr>
            <w:tcW w:w="3402" w:type="dxa"/>
            <w:tcBorders>
              <w:top w:val="nil"/>
              <w:right w:val="nil"/>
            </w:tcBorders>
            <w:shd w:val="clear" w:color="auto" w:fill="F6F9D4"/>
          </w:tcPr>
          <w:p w14:paraId="21560EE4" w14:textId="77777777" w:rsidR="00A230F6" w:rsidRDefault="001B4F63">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7D8610A0" w14:textId="77777777" w:rsidR="00A230F6" w:rsidRDefault="001B4F63">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1B38B520" w14:textId="77777777" w:rsidR="00A230F6" w:rsidRDefault="001B4F63">
            <w:pPr>
              <w:spacing w:before="114" w:after="114" w:line="240" w:lineRule="auto"/>
              <w:ind w:left="720"/>
              <w:jc w:val="center"/>
              <w:rPr>
                <w:rFonts w:ascii="Calibri" w:hAnsi="Calibri" w:cs="Arial"/>
                <w:b/>
              </w:rPr>
            </w:pPr>
            <w:r>
              <w:rPr>
                <w:rFonts w:cs="Arial"/>
                <w:b/>
              </w:rPr>
              <w:t>NEZADOVOLJAVAJUĆA</w:t>
            </w:r>
          </w:p>
        </w:tc>
      </w:tr>
      <w:tr w:rsidR="00A230F6" w14:paraId="1B6018C5" w14:textId="77777777" w:rsidTr="00915B17">
        <w:tc>
          <w:tcPr>
            <w:tcW w:w="3516" w:type="dxa"/>
            <w:tcBorders>
              <w:top w:val="nil"/>
              <w:right w:val="nil"/>
            </w:tcBorders>
            <w:shd w:val="clear" w:color="auto" w:fill="F6F9D4"/>
          </w:tcPr>
          <w:p w14:paraId="53A05DC5" w14:textId="77777777" w:rsidR="00A230F6" w:rsidRDefault="001B4F63" w:rsidP="001B4F63">
            <w:pPr>
              <w:spacing w:after="0" w:line="276" w:lineRule="auto"/>
            </w:pPr>
            <w:r w:rsidRPr="001B4F63">
              <w:rPr>
                <w:rFonts w:cs="Arial"/>
                <w:i/>
              </w:rPr>
              <w:t>- Uspoređuje pojedine interpretacije i perspektive te objašnjava sličnosti i razlike.</w:t>
            </w:r>
          </w:p>
          <w:p w14:paraId="4A3A25DC" w14:textId="77777777" w:rsidR="00A230F6" w:rsidRDefault="001B4F63" w:rsidP="001B4F63">
            <w:pPr>
              <w:spacing w:after="0" w:line="276" w:lineRule="auto"/>
            </w:pPr>
            <w:r w:rsidRPr="001B4F63">
              <w:rPr>
                <w:rFonts w:cs="Arial"/>
                <w:i/>
              </w:rPr>
              <w:t xml:space="preserve">- Uspoređuje interpretacije i perspektive s izvorima te izdvaja </w:t>
            </w:r>
            <w:r w:rsidRPr="001B4F63">
              <w:rPr>
                <w:rFonts w:cs="Arial"/>
                <w:i/>
              </w:rPr>
              <w:lastRenderedPageBreak/>
              <w:t xml:space="preserve">dokaze koji su upotrijebljeni i/ili izostavljeni. </w:t>
            </w:r>
          </w:p>
          <w:p w14:paraId="33CB33DA" w14:textId="77777777" w:rsidR="00A230F6" w:rsidRDefault="001B4F63" w:rsidP="001B4F63">
            <w:pPr>
              <w:spacing w:after="0" w:line="276" w:lineRule="auto"/>
            </w:pPr>
            <w:r w:rsidRPr="001B4F63">
              <w:rPr>
                <w:rFonts w:cs="Arial"/>
                <w:i/>
              </w:rPr>
              <w:t>- Objašnjava razloge nastanka različitih prikaza prošlosti na odabranim primjerima.</w:t>
            </w:r>
          </w:p>
          <w:p w14:paraId="1590FE40" w14:textId="77777777" w:rsidR="00A230F6" w:rsidRDefault="001B4F63" w:rsidP="001B4F63">
            <w:pPr>
              <w:spacing w:after="0" w:line="276" w:lineRule="auto"/>
            </w:pPr>
            <w:r w:rsidRPr="001B4F63">
              <w:rPr>
                <w:rFonts w:cs="Arial"/>
                <w:i/>
              </w:rPr>
              <w:t>- Primjenjuje obrasce za analizu interpretacija i perspektiva te donosi argumentirane zaključke o razlozima zbog kojih nastaju različite interpretacije i perspektive.</w:t>
            </w:r>
          </w:p>
          <w:p w14:paraId="76769EBC" w14:textId="77777777" w:rsidR="00A230F6" w:rsidRPr="001B4F63" w:rsidRDefault="001B4F63" w:rsidP="001B4F63">
            <w:pPr>
              <w:spacing w:after="0" w:line="276" w:lineRule="auto"/>
              <w:rPr>
                <w:rFonts w:ascii="Calibri" w:hAnsi="Calibri" w:cs="Arial"/>
                <w:i/>
              </w:rPr>
            </w:pPr>
            <w:r w:rsidRPr="001B4F63">
              <w:rPr>
                <w:rFonts w:cs="Arial"/>
                <w:i/>
              </w:rPr>
              <w:t xml:space="preserve">- Procjenjuje značenje pojedinih osoba, događaja, pojava i procesa u 20. i 21.. stoljeću prema zadanim kriterijima i objašnjava razloge svojeg odabira. </w:t>
            </w:r>
          </w:p>
        </w:tc>
        <w:tc>
          <w:tcPr>
            <w:tcW w:w="3260" w:type="dxa"/>
            <w:tcBorders>
              <w:top w:val="nil"/>
              <w:right w:val="nil"/>
            </w:tcBorders>
            <w:shd w:val="clear" w:color="auto" w:fill="F6F9D4"/>
          </w:tcPr>
          <w:p w14:paraId="3FB4890F" w14:textId="77777777" w:rsidR="00A230F6" w:rsidRDefault="001B4F63" w:rsidP="001B4F63">
            <w:pPr>
              <w:spacing w:after="0" w:line="276" w:lineRule="auto"/>
            </w:pPr>
            <w:r w:rsidRPr="001B4F63">
              <w:rPr>
                <w:rFonts w:cs="Arial"/>
                <w:i/>
              </w:rPr>
              <w:lastRenderedPageBreak/>
              <w:t>- Uspoređuje pojedine interpretacije i perspektive te objašnjava sličnosti i razlike.</w:t>
            </w:r>
          </w:p>
          <w:p w14:paraId="0BFADA8C" w14:textId="77777777" w:rsidR="00A230F6" w:rsidRDefault="001B4F63" w:rsidP="001B4F63">
            <w:pPr>
              <w:spacing w:after="0" w:line="276" w:lineRule="auto"/>
            </w:pPr>
            <w:r w:rsidRPr="001B4F63">
              <w:rPr>
                <w:rFonts w:cs="Arial"/>
                <w:i/>
              </w:rPr>
              <w:lastRenderedPageBreak/>
              <w:t xml:space="preserve">- Uspoređuje interpretacije i perspektive s izvorima te izdvaja dokaze koji su upotrijebljeni. </w:t>
            </w:r>
          </w:p>
          <w:p w14:paraId="319ED506" w14:textId="77777777" w:rsidR="00A230F6" w:rsidRDefault="001B4F63" w:rsidP="001B4F63">
            <w:pPr>
              <w:spacing w:after="0" w:line="276" w:lineRule="auto"/>
            </w:pPr>
            <w:r w:rsidRPr="001B4F63">
              <w:rPr>
                <w:rFonts w:cs="Arial"/>
                <w:i/>
              </w:rPr>
              <w:t>- Objašnjava neke razloge nastanka različitih prikaza prošlosti na odabranim primjerima.</w:t>
            </w:r>
          </w:p>
          <w:p w14:paraId="355F0871" w14:textId="77777777" w:rsidR="00A230F6" w:rsidRDefault="001B4F63" w:rsidP="001B4F63">
            <w:pPr>
              <w:spacing w:after="0" w:line="276" w:lineRule="auto"/>
            </w:pPr>
            <w:r w:rsidRPr="001B4F63">
              <w:rPr>
                <w:rFonts w:cs="Arial"/>
                <w:i/>
              </w:rPr>
              <w:t>- Primjenjuje obrasce za analizu interpretacija i perspektiva.</w:t>
            </w:r>
          </w:p>
          <w:p w14:paraId="19D3B8E9" w14:textId="77777777" w:rsidR="00A230F6" w:rsidRDefault="001B4F63" w:rsidP="001B4F63">
            <w:pPr>
              <w:spacing w:after="0" w:line="276" w:lineRule="auto"/>
            </w:pPr>
            <w:r w:rsidRPr="001B4F63">
              <w:rPr>
                <w:rFonts w:cs="Arial"/>
                <w:i/>
              </w:rPr>
              <w:t xml:space="preserve">- Procjenjuje značenje pojedinih osoba, događaja, pojava i procesa u 20. i 21.  stoljeću prema zadanim kriterijima. </w:t>
            </w:r>
          </w:p>
        </w:tc>
        <w:tc>
          <w:tcPr>
            <w:tcW w:w="3402" w:type="dxa"/>
            <w:tcBorders>
              <w:top w:val="nil"/>
              <w:right w:val="nil"/>
            </w:tcBorders>
            <w:shd w:val="clear" w:color="auto" w:fill="F6F9D4"/>
          </w:tcPr>
          <w:p w14:paraId="6A697EA9" w14:textId="77777777" w:rsidR="00A230F6" w:rsidRDefault="001B4F63" w:rsidP="001B4F63">
            <w:pPr>
              <w:spacing w:after="0" w:line="276" w:lineRule="auto"/>
            </w:pPr>
            <w:r w:rsidRPr="001B4F63">
              <w:rPr>
                <w:rFonts w:cs="Arial"/>
                <w:i/>
              </w:rPr>
              <w:lastRenderedPageBreak/>
              <w:t xml:space="preserve">- Uspoređuje pojedine prikaze i perspektive te identificira neke sličnosti i razlike. </w:t>
            </w:r>
          </w:p>
          <w:p w14:paraId="6C2D0630" w14:textId="77777777" w:rsidR="00A230F6" w:rsidRDefault="001B4F63" w:rsidP="001B4F63">
            <w:pPr>
              <w:spacing w:after="0" w:line="276" w:lineRule="auto"/>
            </w:pPr>
            <w:r w:rsidRPr="001B4F63">
              <w:rPr>
                <w:rFonts w:cs="Arial"/>
                <w:i/>
              </w:rPr>
              <w:t>- Navodi neke razloge nastanka različitih prikaza prošlosti.</w:t>
            </w:r>
          </w:p>
          <w:p w14:paraId="165355C1" w14:textId="77777777" w:rsidR="00A230F6" w:rsidRDefault="001B4F63" w:rsidP="001B4F63">
            <w:pPr>
              <w:spacing w:after="0" w:line="276" w:lineRule="auto"/>
            </w:pPr>
            <w:r w:rsidRPr="001B4F63">
              <w:rPr>
                <w:rFonts w:cs="Arial"/>
                <w:i/>
              </w:rPr>
              <w:lastRenderedPageBreak/>
              <w:t xml:space="preserve">- Postavlja temeljna pitanja za analizu interpretacija i perspektiva i daje odgovore. </w:t>
            </w:r>
          </w:p>
          <w:p w14:paraId="160D7966" w14:textId="77777777" w:rsidR="00A230F6" w:rsidRPr="001B4F63" w:rsidRDefault="001B4F63" w:rsidP="001B4F63">
            <w:pPr>
              <w:spacing w:after="0" w:line="276" w:lineRule="auto"/>
              <w:rPr>
                <w:rFonts w:ascii="Calibri" w:hAnsi="Calibri" w:cs="Arial"/>
                <w:i/>
              </w:rPr>
            </w:pPr>
            <w:r w:rsidRPr="001B4F63">
              <w:rPr>
                <w:rFonts w:cs="Arial"/>
                <w:i/>
              </w:rPr>
              <w:t xml:space="preserve">- Objašnjava značenje odabranih osoba, događaja i pojava u 20. i 21. stoljeću prema zadanim kriterijima. </w:t>
            </w:r>
          </w:p>
        </w:tc>
        <w:tc>
          <w:tcPr>
            <w:tcW w:w="3119" w:type="dxa"/>
            <w:tcBorders>
              <w:top w:val="nil"/>
              <w:right w:val="nil"/>
            </w:tcBorders>
            <w:shd w:val="clear" w:color="auto" w:fill="F6F9D4"/>
          </w:tcPr>
          <w:p w14:paraId="1DF6FEF2" w14:textId="77777777" w:rsidR="00A230F6" w:rsidRDefault="001B4F63" w:rsidP="001B4F63">
            <w:pPr>
              <w:spacing w:after="0" w:line="276" w:lineRule="auto"/>
            </w:pPr>
            <w:r w:rsidRPr="001B4F63">
              <w:rPr>
                <w:rFonts w:cs="Arial"/>
                <w:i/>
              </w:rPr>
              <w:lastRenderedPageBreak/>
              <w:t>- Uočava da postoje različiti prikazi prošlosti te opisuje njihova obilježja uz pomoć učiteljice.</w:t>
            </w:r>
          </w:p>
          <w:p w14:paraId="279F48EE" w14:textId="77777777" w:rsidR="00A230F6" w:rsidRDefault="001B4F63" w:rsidP="001B4F63">
            <w:pPr>
              <w:spacing w:after="0" w:line="276" w:lineRule="auto"/>
            </w:pPr>
            <w:r w:rsidRPr="001B4F63">
              <w:rPr>
                <w:rFonts w:cs="Arial"/>
                <w:i/>
              </w:rPr>
              <w:lastRenderedPageBreak/>
              <w:t>- Daje jednostavna objašnjenja o tome zašto ljudi tumače prošlost na različite načine koristeći se svakodnevnim primjerima.</w:t>
            </w:r>
          </w:p>
          <w:p w14:paraId="24BDA316" w14:textId="77777777" w:rsidR="00A230F6" w:rsidRDefault="001B4F63" w:rsidP="001B4F63">
            <w:pPr>
              <w:spacing w:after="0" w:line="276" w:lineRule="auto"/>
            </w:pPr>
            <w:r w:rsidRPr="001B4F63">
              <w:rPr>
                <w:rFonts w:cs="Arial"/>
                <w:i/>
              </w:rPr>
              <w:t xml:space="preserve">- Postavlja temeljna pitanja za analizu interpretacija i perspektiva i daje na njih jednostavne odgovore. </w:t>
            </w:r>
          </w:p>
          <w:p w14:paraId="1A26478E" w14:textId="77777777" w:rsidR="00A230F6" w:rsidRDefault="001B4F63" w:rsidP="001B4F63">
            <w:pPr>
              <w:spacing w:after="0" w:line="276" w:lineRule="auto"/>
            </w:pPr>
            <w:r w:rsidRPr="001B4F63">
              <w:rPr>
                <w:rFonts w:cs="Arial"/>
                <w:i/>
              </w:rPr>
              <w:t xml:space="preserve">- Opisuje </w:t>
            </w:r>
            <w:bookmarkStart w:id="2" w:name="__DdeLink__77518_1652790525"/>
            <w:r w:rsidRPr="001B4F63">
              <w:rPr>
                <w:rFonts w:cs="Arial"/>
                <w:i/>
              </w:rPr>
              <w:t xml:space="preserve">značenje pojedinih osoba, događaja i pojava u 20. i 21. stoljeću </w:t>
            </w:r>
            <w:bookmarkEnd w:id="2"/>
            <w:r w:rsidRPr="001B4F63">
              <w:rPr>
                <w:rFonts w:cs="Arial"/>
                <w:i/>
              </w:rPr>
              <w:t xml:space="preserve">prema zadanim kriterijima i uz učiteljevu pomoć. </w:t>
            </w:r>
          </w:p>
          <w:p w14:paraId="4993CDC7" w14:textId="77777777" w:rsidR="00A230F6" w:rsidRDefault="00A230F6">
            <w:pPr>
              <w:pStyle w:val="Odlomakpopisa"/>
              <w:spacing w:after="0" w:line="276" w:lineRule="auto"/>
              <w:ind w:left="2160"/>
              <w:jc w:val="center"/>
              <w:rPr>
                <w:rFonts w:ascii="Calibri" w:hAnsi="Calibri" w:cs="Arial"/>
                <w:i/>
              </w:rPr>
            </w:pPr>
          </w:p>
        </w:tc>
        <w:tc>
          <w:tcPr>
            <w:tcW w:w="3118" w:type="dxa"/>
            <w:tcBorders>
              <w:top w:val="nil"/>
            </w:tcBorders>
            <w:shd w:val="clear" w:color="auto" w:fill="F6F9D4"/>
          </w:tcPr>
          <w:p w14:paraId="464A382A" w14:textId="77777777" w:rsidR="00A230F6" w:rsidRDefault="001B4F63" w:rsidP="001B4F63">
            <w:pPr>
              <w:spacing w:after="0" w:line="276" w:lineRule="auto"/>
            </w:pPr>
            <w:r w:rsidRPr="001B4F63">
              <w:rPr>
                <w:rFonts w:cs="Arial"/>
                <w:i/>
              </w:rPr>
              <w:lastRenderedPageBreak/>
              <w:t xml:space="preserve">- Ne uočava da postoje različiti prikazi prošlosti te ne opisuje njihova obilježja, niti uz pomoć učiteljice. </w:t>
            </w:r>
          </w:p>
          <w:p w14:paraId="28597A2D" w14:textId="77777777" w:rsidR="00A230F6" w:rsidRDefault="001B4F63" w:rsidP="001B4F63">
            <w:pPr>
              <w:spacing w:after="0" w:line="276" w:lineRule="auto"/>
            </w:pPr>
            <w:r w:rsidRPr="001B4F63">
              <w:rPr>
                <w:rFonts w:cs="Arial"/>
                <w:i/>
              </w:rPr>
              <w:lastRenderedPageBreak/>
              <w:t xml:space="preserve">- Ne može dati niti jednostavna objašnjenja o tome zašto ljudi tumače prošlost na različite načine koristeći se svakodnevnim primjerima. </w:t>
            </w:r>
          </w:p>
          <w:p w14:paraId="0BB0DECD" w14:textId="77777777" w:rsidR="00A230F6" w:rsidRDefault="001B4F63" w:rsidP="001B4F63">
            <w:pPr>
              <w:spacing w:after="0" w:line="276" w:lineRule="auto"/>
            </w:pPr>
            <w:r w:rsidRPr="001B4F63">
              <w:rPr>
                <w:rFonts w:cs="Arial"/>
                <w:i/>
              </w:rPr>
              <w:t xml:space="preserve">- Niti uz pomoć učiteljice, ne može opisati značenje pojedinih osoba, događaja i pojava u 20. i 21. stoljeću. </w:t>
            </w:r>
          </w:p>
        </w:tc>
      </w:tr>
      <w:tr w:rsidR="00A230F6" w14:paraId="487CEFCC" w14:textId="77777777" w:rsidTr="00915B17">
        <w:tc>
          <w:tcPr>
            <w:tcW w:w="16415" w:type="dxa"/>
            <w:gridSpan w:val="5"/>
            <w:tcBorders>
              <w:top w:val="nil"/>
            </w:tcBorders>
            <w:shd w:val="clear" w:color="auto" w:fill="E8F2A1"/>
          </w:tcPr>
          <w:p w14:paraId="50A2FD2E" w14:textId="77777777" w:rsidR="00A230F6" w:rsidRDefault="001B4F63" w:rsidP="001B4F63">
            <w:pPr>
              <w:spacing w:before="114" w:after="114" w:line="240" w:lineRule="auto"/>
              <w:jc w:val="center"/>
              <w:rPr>
                <w:rFonts w:ascii="Calibri" w:hAnsi="Calibri" w:cs="Arial"/>
                <w:b/>
              </w:rPr>
            </w:pPr>
            <w:r>
              <w:rPr>
                <w:rFonts w:cs="Arial"/>
                <w:b/>
              </w:rPr>
              <w:lastRenderedPageBreak/>
              <w:t>f) Tehnički koncept: USPOREDBA I SUČELJAVANJE</w:t>
            </w:r>
          </w:p>
          <w:p w14:paraId="17D7AFB8" w14:textId="77777777" w:rsidR="00A230F6" w:rsidRDefault="001B4F63">
            <w:pPr>
              <w:spacing w:before="114" w:after="114" w:line="276" w:lineRule="auto"/>
              <w:ind w:left="720"/>
              <w:jc w:val="center"/>
              <w:rPr>
                <w:rFonts w:ascii="Calibri" w:hAnsi="Calibri" w:cs="Arial"/>
              </w:rPr>
            </w:pPr>
            <w:r>
              <w:rPr>
                <w:rFonts w:cs="Arial"/>
              </w:rPr>
              <w:t xml:space="preserve">Koncept usporedbe i sučeljavanja omogućuje da se povijesni događaji, pojave i procesi te djela ljudskog stvaralaštva bolje razumiju i objasne stavljajući ih u kontekst u kojem se mogu ocijeniti i interpretirati. Usporedbom se uočavaju njihove sličnosti, zajednička obilježja ili međusobne različitosti i utjecaji. Usporedbom svrstavamo događaje, pojave i procese te djela ljudskog stvaralaštva u skupine (klasifikacija), što nam omogućuje formuliranje općih zaključaka i povijesnih generalizacija. </w:t>
            </w:r>
          </w:p>
        </w:tc>
      </w:tr>
      <w:tr w:rsidR="00A230F6" w14:paraId="64FECF74" w14:textId="77777777" w:rsidTr="00915B17">
        <w:tc>
          <w:tcPr>
            <w:tcW w:w="16415" w:type="dxa"/>
            <w:gridSpan w:val="5"/>
            <w:tcBorders>
              <w:top w:val="nil"/>
            </w:tcBorders>
            <w:shd w:val="clear" w:color="auto" w:fill="F6F9D4"/>
          </w:tcPr>
          <w:p w14:paraId="7C0849A9" w14:textId="77777777" w:rsidR="00A230F6" w:rsidRDefault="001B4F63">
            <w:pPr>
              <w:spacing w:before="114" w:after="114" w:line="240" w:lineRule="auto"/>
              <w:jc w:val="center"/>
            </w:pPr>
            <w:r>
              <w:rPr>
                <w:rFonts w:cs="Arial"/>
                <w:b/>
              </w:rPr>
              <w:t>RAZINA USVOJENOSTI</w:t>
            </w:r>
          </w:p>
        </w:tc>
      </w:tr>
      <w:tr w:rsidR="00A230F6" w14:paraId="2CB7EEFE" w14:textId="77777777" w:rsidTr="00915B17">
        <w:tc>
          <w:tcPr>
            <w:tcW w:w="3516" w:type="dxa"/>
            <w:tcBorders>
              <w:top w:val="nil"/>
              <w:right w:val="nil"/>
            </w:tcBorders>
            <w:shd w:val="clear" w:color="auto" w:fill="F6F9D4"/>
          </w:tcPr>
          <w:p w14:paraId="1E69871C" w14:textId="77777777" w:rsidR="00A230F6" w:rsidRDefault="001B4F63">
            <w:pPr>
              <w:spacing w:before="114" w:after="114" w:line="240" w:lineRule="auto"/>
              <w:ind w:left="720"/>
              <w:jc w:val="center"/>
              <w:rPr>
                <w:rFonts w:ascii="Calibri" w:hAnsi="Calibri" w:cs="Arial"/>
                <w:b/>
              </w:rPr>
            </w:pPr>
            <w:r>
              <w:rPr>
                <w:rFonts w:cs="Arial"/>
                <w:b/>
              </w:rPr>
              <w:t>IZVRSNA</w:t>
            </w:r>
          </w:p>
        </w:tc>
        <w:tc>
          <w:tcPr>
            <w:tcW w:w="3260" w:type="dxa"/>
            <w:tcBorders>
              <w:top w:val="nil"/>
              <w:right w:val="nil"/>
            </w:tcBorders>
            <w:shd w:val="clear" w:color="auto" w:fill="F6F9D4"/>
          </w:tcPr>
          <w:p w14:paraId="5170FB36" w14:textId="77777777" w:rsidR="00A230F6" w:rsidRDefault="001B4F63">
            <w:pPr>
              <w:spacing w:before="114" w:after="114" w:line="240" w:lineRule="auto"/>
              <w:ind w:left="720"/>
              <w:jc w:val="center"/>
              <w:rPr>
                <w:rFonts w:ascii="Calibri" w:hAnsi="Calibri" w:cs="Arial"/>
                <w:b/>
              </w:rPr>
            </w:pPr>
            <w:r>
              <w:rPr>
                <w:rFonts w:cs="Arial"/>
                <w:b/>
              </w:rPr>
              <w:t>VRLO DOBRA</w:t>
            </w:r>
          </w:p>
        </w:tc>
        <w:tc>
          <w:tcPr>
            <w:tcW w:w="3402" w:type="dxa"/>
            <w:tcBorders>
              <w:top w:val="nil"/>
              <w:right w:val="nil"/>
            </w:tcBorders>
            <w:shd w:val="clear" w:color="auto" w:fill="F6F9D4"/>
          </w:tcPr>
          <w:p w14:paraId="76622FBD" w14:textId="77777777" w:rsidR="00A230F6" w:rsidRDefault="001B4F63">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2FCE5FCB" w14:textId="77777777" w:rsidR="00A230F6" w:rsidRDefault="001B4F63">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1B3DCB96" w14:textId="77777777" w:rsidR="00A230F6" w:rsidRDefault="001B4F63">
            <w:pPr>
              <w:spacing w:before="114" w:after="114" w:line="240" w:lineRule="auto"/>
              <w:ind w:left="720"/>
              <w:jc w:val="center"/>
              <w:rPr>
                <w:rFonts w:ascii="Calibri" w:hAnsi="Calibri" w:cs="Arial"/>
                <w:b/>
              </w:rPr>
            </w:pPr>
            <w:r>
              <w:rPr>
                <w:rFonts w:cs="Arial"/>
                <w:b/>
              </w:rPr>
              <w:t>NEZADOVOLJAVAJUĆA</w:t>
            </w:r>
          </w:p>
        </w:tc>
      </w:tr>
      <w:tr w:rsidR="00A230F6" w14:paraId="08C02EA4" w14:textId="77777777" w:rsidTr="00915B17">
        <w:tc>
          <w:tcPr>
            <w:tcW w:w="3516" w:type="dxa"/>
            <w:tcBorders>
              <w:top w:val="nil"/>
              <w:right w:val="nil"/>
            </w:tcBorders>
            <w:shd w:val="clear" w:color="auto" w:fill="F6F9D4"/>
          </w:tcPr>
          <w:p w14:paraId="27585447" w14:textId="77777777" w:rsidR="00A230F6" w:rsidRPr="001B4F63" w:rsidRDefault="001B4F63" w:rsidP="001B4F63">
            <w:pPr>
              <w:spacing w:after="0" w:line="276" w:lineRule="auto"/>
              <w:rPr>
                <w:rFonts w:ascii="Calibri" w:hAnsi="Calibri"/>
              </w:rPr>
            </w:pPr>
            <w:r w:rsidRPr="001B4F63">
              <w:rPr>
                <w:rFonts w:cs="Arial"/>
                <w:i/>
              </w:rPr>
              <w:t xml:space="preserve">- Učenik povijesne događaje, pojave i procese te djela ljudskog stvaralaštva razumije i objašnjava, stavljajući ih u kontekst u kojemu se mogu ocijeniti i interpretirati. </w:t>
            </w:r>
          </w:p>
          <w:p w14:paraId="02A5DEA5" w14:textId="77777777" w:rsidR="00A230F6" w:rsidRPr="001B4F63" w:rsidRDefault="001B4F63" w:rsidP="001B4F63">
            <w:pPr>
              <w:spacing w:after="0" w:line="276" w:lineRule="auto"/>
              <w:rPr>
                <w:rFonts w:ascii="Calibri" w:hAnsi="Calibri"/>
              </w:rPr>
            </w:pPr>
            <w:r w:rsidRPr="001B4F63">
              <w:rPr>
                <w:rFonts w:cs="Arial"/>
                <w:i/>
              </w:rPr>
              <w:t xml:space="preserve">- Usporedbom uočava njihove sličnosti, zajednička obilježja ili međusobne različitosti i utjecaj. </w:t>
            </w:r>
          </w:p>
          <w:p w14:paraId="305B11EB" w14:textId="77777777" w:rsidR="00A230F6" w:rsidRPr="001B4F63" w:rsidRDefault="001B4F63" w:rsidP="001B4F63">
            <w:pPr>
              <w:spacing w:after="0" w:line="276" w:lineRule="auto"/>
              <w:rPr>
                <w:rFonts w:ascii="Calibri" w:hAnsi="Calibri"/>
              </w:rPr>
            </w:pPr>
            <w:r w:rsidRPr="001B4F63">
              <w:rPr>
                <w:rFonts w:cs="Arial"/>
                <w:i/>
              </w:rPr>
              <w:t xml:space="preserve">- Usporedbom svrstava događaje, pojave i procese te djela ljudskog </w:t>
            </w:r>
            <w:r w:rsidRPr="001B4F63">
              <w:rPr>
                <w:rFonts w:cs="Arial"/>
                <w:i/>
              </w:rPr>
              <w:lastRenderedPageBreak/>
              <w:t>stvaralaštva u skupine (klasifikacija) te formulira opći zaključak.</w:t>
            </w:r>
          </w:p>
          <w:p w14:paraId="30CB4422" w14:textId="77777777" w:rsidR="00A230F6" w:rsidRDefault="00A230F6">
            <w:pPr>
              <w:pStyle w:val="Odlomakpopisa"/>
              <w:spacing w:after="0" w:line="276" w:lineRule="auto"/>
              <w:ind w:left="2160"/>
              <w:jc w:val="center"/>
              <w:rPr>
                <w:rFonts w:ascii="Calibri" w:hAnsi="Calibri" w:cs="Arial"/>
                <w:b/>
                <w:i/>
              </w:rPr>
            </w:pPr>
          </w:p>
        </w:tc>
        <w:tc>
          <w:tcPr>
            <w:tcW w:w="3260" w:type="dxa"/>
            <w:tcBorders>
              <w:top w:val="nil"/>
              <w:right w:val="nil"/>
            </w:tcBorders>
            <w:shd w:val="clear" w:color="auto" w:fill="F6F9D4"/>
          </w:tcPr>
          <w:p w14:paraId="01019C14" w14:textId="77777777" w:rsidR="00A230F6" w:rsidRPr="001B4F63" w:rsidRDefault="001B4F63" w:rsidP="001B4F63">
            <w:pPr>
              <w:spacing w:after="0" w:line="276" w:lineRule="auto"/>
              <w:rPr>
                <w:rFonts w:ascii="Calibri" w:hAnsi="Calibri"/>
              </w:rPr>
            </w:pPr>
            <w:r w:rsidRPr="001B4F63">
              <w:rPr>
                <w:rFonts w:cs="Arial"/>
                <w:i/>
              </w:rPr>
              <w:lastRenderedPageBreak/>
              <w:t xml:space="preserve">- Učenik povijesne događaje, pojave i procese te djela ljudskog stvaralaštva opisuje, stavljajući ih u kontekst u kojemu se mogu ocijeniti i interpretirati. </w:t>
            </w:r>
          </w:p>
          <w:p w14:paraId="35CD68EF" w14:textId="77777777" w:rsidR="00A230F6" w:rsidRPr="001B4F63" w:rsidRDefault="001B4F63" w:rsidP="001B4F63">
            <w:pPr>
              <w:spacing w:after="0" w:line="276" w:lineRule="auto"/>
              <w:rPr>
                <w:rFonts w:ascii="Calibri" w:hAnsi="Calibri"/>
              </w:rPr>
            </w:pPr>
            <w:r w:rsidRPr="001B4F63">
              <w:rPr>
                <w:rFonts w:cs="Arial"/>
                <w:i/>
              </w:rPr>
              <w:t xml:space="preserve">- Objašnjava njihove sličnosti, zajednička obilježja ili međusobne različitosti i utjecaj. </w:t>
            </w:r>
          </w:p>
          <w:p w14:paraId="243F5F1C" w14:textId="77777777" w:rsidR="00A230F6" w:rsidRPr="001B4F63" w:rsidRDefault="001B4F63" w:rsidP="001B4F63">
            <w:pPr>
              <w:spacing w:after="0" w:line="276" w:lineRule="auto"/>
              <w:rPr>
                <w:rFonts w:ascii="Calibri" w:hAnsi="Calibri"/>
              </w:rPr>
            </w:pPr>
            <w:r w:rsidRPr="001B4F63">
              <w:rPr>
                <w:rFonts w:cs="Arial"/>
                <w:i/>
              </w:rPr>
              <w:t xml:space="preserve">- Svrstava događaje, pojave i procese te djela ljudskog stvaralaštva u skupine </w:t>
            </w:r>
            <w:r w:rsidRPr="001B4F63">
              <w:rPr>
                <w:rFonts w:cs="Arial"/>
                <w:i/>
              </w:rPr>
              <w:lastRenderedPageBreak/>
              <w:t>(klasifikacija) te formulira opći zaključak.</w:t>
            </w:r>
          </w:p>
          <w:p w14:paraId="2E3082A6" w14:textId="77777777" w:rsidR="00A230F6" w:rsidRDefault="00A230F6">
            <w:pPr>
              <w:pStyle w:val="Odlomakpopisa"/>
              <w:spacing w:after="0" w:line="276" w:lineRule="auto"/>
              <w:ind w:left="2160"/>
              <w:jc w:val="center"/>
              <w:rPr>
                <w:rFonts w:ascii="Calibri" w:hAnsi="Calibri" w:cs="Arial"/>
                <w:b/>
                <w:i/>
              </w:rPr>
            </w:pPr>
          </w:p>
        </w:tc>
        <w:tc>
          <w:tcPr>
            <w:tcW w:w="3402" w:type="dxa"/>
            <w:tcBorders>
              <w:top w:val="nil"/>
              <w:right w:val="nil"/>
            </w:tcBorders>
            <w:shd w:val="clear" w:color="auto" w:fill="F6F9D4"/>
          </w:tcPr>
          <w:p w14:paraId="1610ED1A" w14:textId="77777777" w:rsidR="00A230F6" w:rsidRPr="001B4F63" w:rsidRDefault="001B4F63" w:rsidP="001B4F63">
            <w:pPr>
              <w:spacing w:after="0" w:line="276" w:lineRule="auto"/>
              <w:rPr>
                <w:rFonts w:ascii="Calibri" w:hAnsi="Calibri"/>
              </w:rPr>
            </w:pPr>
            <w:r w:rsidRPr="001B4F63">
              <w:rPr>
                <w:rFonts w:cs="Arial"/>
                <w:i/>
              </w:rPr>
              <w:lastRenderedPageBreak/>
              <w:t>- Učenik povijesne događaje, pojave i procese te djela ljudskog stvaralaštva, opisuje stavljajući ih u kontekst u kojemu se mogu interpretirati.</w:t>
            </w:r>
          </w:p>
          <w:p w14:paraId="2264CD46" w14:textId="77777777" w:rsidR="00A230F6" w:rsidRPr="001B4F63" w:rsidRDefault="001B4F63" w:rsidP="001B4F63">
            <w:pPr>
              <w:spacing w:after="0" w:line="276" w:lineRule="auto"/>
              <w:rPr>
                <w:rFonts w:ascii="Calibri" w:hAnsi="Calibri"/>
              </w:rPr>
            </w:pPr>
            <w:r w:rsidRPr="001B4F63">
              <w:rPr>
                <w:rFonts w:cs="Arial"/>
                <w:i/>
              </w:rPr>
              <w:t>- Opisuje njihove sličnosti, zajednička obilježja ili međusobne različitosti i utjecaj. - Svrstava događaje, pojave i procese te djela ljudskog stvaralaštva u skupine (klasifikacija).</w:t>
            </w:r>
          </w:p>
        </w:tc>
        <w:tc>
          <w:tcPr>
            <w:tcW w:w="3119" w:type="dxa"/>
            <w:tcBorders>
              <w:top w:val="nil"/>
              <w:right w:val="nil"/>
            </w:tcBorders>
            <w:shd w:val="clear" w:color="auto" w:fill="F6F9D4"/>
          </w:tcPr>
          <w:p w14:paraId="1023AD35" w14:textId="77777777" w:rsidR="00A230F6" w:rsidRPr="001B4F63" w:rsidRDefault="001B4F63" w:rsidP="001B4F63">
            <w:pPr>
              <w:spacing w:after="0" w:line="276" w:lineRule="auto"/>
              <w:rPr>
                <w:rFonts w:ascii="Calibri" w:hAnsi="Calibri"/>
              </w:rPr>
            </w:pPr>
            <w:r w:rsidRPr="001B4F63">
              <w:rPr>
                <w:rFonts w:cs="Arial"/>
                <w:i/>
              </w:rPr>
              <w:t xml:space="preserve">- Učenik povijesne događaje, pojave i procese te djela ljudskog stvaralaštva opisuje, stavljajući ih u kontekst uz pomoć učiteljice. </w:t>
            </w:r>
          </w:p>
          <w:p w14:paraId="43B87543" w14:textId="77777777" w:rsidR="00A230F6" w:rsidRPr="001B4F63" w:rsidRDefault="001B4F63" w:rsidP="001B4F63">
            <w:pPr>
              <w:spacing w:after="0" w:line="276" w:lineRule="auto"/>
              <w:rPr>
                <w:rFonts w:ascii="Calibri" w:hAnsi="Calibri"/>
              </w:rPr>
            </w:pPr>
            <w:r w:rsidRPr="001B4F63">
              <w:rPr>
                <w:rFonts w:cs="Arial"/>
                <w:i/>
              </w:rPr>
              <w:t xml:space="preserve">- Navodi njihove sličnosti i zajednička obilježja. </w:t>
            </w:r>
          </w:p>
          <w:p w14:paraId="16776F39" w14:textId="77777777" w:rsidR="00A230F6" w:rsidRPr="001B4F63" w:rsidRDefault="001B4F63" w:rsidP="001B4F63">
            <w:pPr>
              <w:spacing w:after="0" w:line="276" w:lineRule="auto"/>
              <w:rPr>
                <w:rFonts w:ascii="Calibri" w:hAnsi="Calibri"/>
              </w:rPr>
            </w:pPr>
            <w:r w:rsidRPr="001B4F63">
              <w:rPr>
                <w:rFonts w:cs="Arial"/>
                <w:i/>
              </w:rPr>
              <w:t xml:space="preserve">- Svrstava događaje, pojave i procese te djela ljudskog stvaralaštva u skupine </w:t>
            </w:r>
            <w:r w:rsidRPr="001B4F63">
              <w:rPr>
                <w:rFonts w:cs="Arial"/>
                <w:i/>
              </w:rPr>
              <w:lastRenderedPageBreak/>
              <w:t>(klasifikacija) uz pomoć učiteljice.</w:t>
            </w:r>
          </w:p>
          <w:p w14:paraId="7EF2960D" w14:textId="77777777" w:rsidR="00A230F6" w:rsidRDefault="00A230F6">
            <w:pPr>
              <w:pStyle w:val="Odlomakpopisa"/>
              <w:spacing w:after="0" w:line="276" w:lineRule="auto"/>
              <w:ind w:left="2160"/>
              <w:jc w:val="center"/>
              <w:rPr>
                <w:rFonts w:ascii="Calibri" w:hAnsi="Calibri" w:cs="Arial"/>
                <w:b/>
                <w:i/>
              </w:rPr>
            </w:pPr>
          </w:p>
        </w:tc>
        <w:tc>
          <w:tcPr>
            <w:tcW w:w="3118" w:type="dxa"/>
            <w:tcBorders>
              <w:top w:val="nil"/>
            </w:tcBorders>
            <w:shd w:val="clear" w:color="auto" w:fill="F6F9D4"/>
          </w:tcPr>
          <w:p w14:paraId="3B736157" w14:textId="77777777" w:rsidR="00A230F6" w:rsidRPr="001B4F63" w:rsidRDefault="001B4F63" w:rsidP="001B4F63">
            <w:pPr>
              <w:spacing w:after="0" w:line="276" w:lineRule="auto"/>
              <w:rPr>
                <w:rFonts w:ascii="Calibri" w:hAnsi="Calibri"/>
              </w:rPr>
            </w:pPr>
            <w:r w:rsidRPr="001B4F63">
              <w:rPr>
                <w:rFonts w:cs="Arial"/>
                <w:i/>
              </w:rPr>
              <w:lastRenderedPageBreak/>
              <w:t xml:space="preserve">- Učenik ne može povijesne događaje, pojave i procese te djela ljudskog stvaralaštva opisati u kontekstu vremena događaja, niti uz pomoć učiteljice. </w:t>
            </w:r>
          </w:p>
          <w:p w14:paraId="546A20BE" w14:textId="77777777" w:rsidR="00A230F6" w:rsidRPr="001B4F63" w:rsidRDefault="001B4F63" w:rsidP="001B4F63">
            <w:pPr>
              <w:spacing w:after="0" w:line="276" w:lineRule="auto"/>
              <w:rPr>
                <w:rFonts w:ascii="Calibri" w:hAnsi="Calibri"/>
              </w:rPr>
            </w:pPr>
            <w:r w:rsidRPr="001B4F63">
              <w:rPr>
                <w:rFonts w:cs="Arial"/>
                <w:i/>
              </w:rPr>
              <w:t xml:space="preserve">- Ne navodi njihove sličnosti i zajednička obilježja. </w:t>
            </w:r>
          </w:p>
          <w:p w14:paraId="06770693" w14:textId="77777777" w:rsidR="00A230F6" w:rsidRPr="001B4F63" w:rsidRDefault="001B4F63" w:rsidP="001B4F63">
            <w:pPr>
              <w:spacing w:after="0" w:line="276" w:lineRule="auto"/>
              <w:rPr>
                <w:rFonts w:ascii="Calibri" w:hAnsi="Calibri"/>
              </w:rPr>
            </w:pPr>
            <w:r w:rsidRPr="001B4F63">
              <w:rPr>
                <w:rFonts w:cs="Arial"/>
                <w:i/>
              </w:rPr>
              <w:t xml:space="preserve">- Ne može svrstati događaje, pojave i procese te djela ljudskog stvaralaštva u skupine </w:t>
            </w:r>
            <w:r w:rsidRPr="001B4F63">
              <w:rPr>
                <w:rFonts w:cs="Arial"/>
                <w:i/>
              </w:rPr>
              <w:lastRenderedPageBreak/>
              <w:t>(klasifikacija) niti uz pomoć učiteljice.</w:t>
            </w:r>
          </w:p>
          <w:p w14:paraId="1F43D7F2" w14:textId="77777777" w:rsidR="00A230F6" w:rsidRDefault="00A230F6">
            <w:pPr>
              <w:pStyle w:val="Odlomakpopisa"/>
              <w:spacing w:after="0" w:line="276" w:lineRule="auto"/>
              <w:ind w:left="2160"/>
              <w:jc w:val="center"/>
              <w:rPr>
                <w:rFonts w:ascii="Calibri" w:hAnsi="Calibri" w:cs="Arial"/>
                <w:b/>
                <w:i/>
              </w:rPr>
            </w:pPr>
          </w:p>
        </w:tc>
      </w:tr>
    </w:tbl>
    <w:p w14:paraId="4FCA073E" w14:textId="77777777" w:rsidR="00A230F6" w:rsidRDefault="00A230F6">
      <w:pPr>
        <w:rPr>
          <w:rFonts w:ascii="Calibri" w:hAnsi="Calibri" w:cs="Arial"/>
          <w:sz w:val="24"/>
          <w:szCs w:val="24"/>
        </w:rPr>
      </w:pPr>
    </w:p>
    <w:tbl>
      <w:tblPr>
        <w:tblStyle w:val="Reetkatablice"/>
        <w:tblW w:w="15388" w:type="dxa"/>
        <w:tblLook w:val="04A0" w:firstRow="1" w:lastRow="0" w:firstColumn="1" w:lastColumn="0" w:noHBand="0" w:noVBand="1"/>
      </w:tblPr>
      <w:tblGrid>
        <w:gridCol w:w="3077"/>
        <w:gridCol w:w="3062"/>
        <w:gridCol w:w="3076"/>
        <w:gridCol w:w="3076"/>
        <w:gridCol w:w="3097"/>
      </w:tblGrid>
      <w:tr w:rsidR="00A230F6" w14:paraId="0E9DBD6E" w14:textId="77777777">
        <w:tc>
          <w:tcPr>
            <w:tcW w:w="15388" w:type="dxa"/>
            <w:gridSpan w:val="5"/>
            <w:shd w:val="clear" w:color="auto" w:fill="FFFFA6"/>
          </w:tcPr>
          <w:p w14:paraId="1484C22C" w14:textId="77777777" w:rsidR="00A230F6" w:rsidRDefault="00A230F6">
            <w:pPr>
              <w:spacing w:after="0" w:line="360" w:lineRule="auto"/>
              <w:jc w:val="center"/>
              <w:rPr>
                <w:rFonts w:cs="Arial"/>
                <w:b/>
              </w:rPr>
            </w:pPr>
          </w:p>
          <w:p w14:paraId="4419D3FF" w14:textId="77777777" w:rsidR="00A230F6" w:rsidRDefault="001B4F63">
            <w:pPr>
              <w:spacing w:after="0" w:line="360" w:lineRule="auto"/>
              <w:jc w:val="center"/>
              <w:rPr>
                <w:rFonts w:ascii="Calibri" w:hAnsi="Calibri"/>
              </w:rPr>
            </w:pPr>
            <w:r>
              <w:rPr>
                <w:rFonts w:cs="Arial"/>
                <w:b/>
              </w:rPr>
              <w:t>PROCEDURALNO ZNANJE</w:t>
            </w:r>
          </w:p>
          <w:p w14:paraId="2DE6B874" w14:textId="77777777" w:rsidR="00A230F6" w:rsidRDefault="001B4F63">
            <w:pPr>
              <w:spacing w:after="0" w:line="276" w:lineRule="auto"/>
              <w:jc w:val="center"/>
            </w:pPr>
            <w:r>
              <w:rPr>
                <w:rFonts w:cs="Arial"/>
                <w:color w:val="000000"/>
              </w:rPr>
              <w:t xml:space="preserve">Proceduralno znanje u nastavi povijesti uključuje poznavanje metoda prikupljanja, sređivanja i obrade podataka, znanje o načinima interpretacije </w:t>
            </w:r>
            <w:r>
              <w:rPr>
                <w:rFonts w:cs="Arial"/>
              </w:rPr>
              <w:t>podataka, poznavanje metoda pisanja rada</w:t>
            </w:r>
            <w:r>
              <w:rPr>
                <w:rFonts w:cs="Arial"/>
                <w:color w:val="000000"/>
              </w:rPr>
              <w:t xml:space="preserve">. </w:t>
            </w:r>
          </w:p>
          <w:p w14:paraId="073EF351" w14:textId="77777777" w:rsidR="00A230F6" w:rsidRDefault="001B4F63">
            <w:pPr>
              <w:spacing w:after="0" w:line="276" w:lineRule="auto"/>
            </w:pPr>
            <w:r>
              <w:rPr>
                <w:rFonts w:cs="Arial"/>
                <w:color w:val="000000"/>
              </w:rPr>
              <w:t xml:space="preserve">Dodatna pojašnjenja i primjeri: </w:t>
            </w:r>
          </w:p>
          <w:p w14:paraId="15090E3F" w14:textId="77777777" w:rsidR="00A230F6" w:rsidRDefault="001B4F63">
            <w:pPr>
              <w:spacing w:after="0" w:line="276" w:lineRule="auto"/>
            </w:pPr>
            <w:r>
              <w:rPr>
                <w:rFonts w:cs="Arial"/>
                <w:color w:val="000000"/>
              </w:rPr>
              <w:t xml:space="preserve">Primjenjujući komponente istraživačkog procesa: učenik primjenjuje sve faze istraživačkog procesa na materijalu primjerenom kognitivnom razvoju (postavljanje istraživačkog pitanja, planiranje, prikupljanje i obrada podataka, identificiranje i uporaba informacija iz izvora kako bi došao do zaključaka, izrada strukturiranih radova, uporaba stručnih termina, pisanje bilježaka i procjena efikasnosti izvedbe). </w:t>
            </w:r>
          </w:p>
          <w:p w14:paraId="1774339F" w14:textId="77777777" w:rsidR="00A230F6" w:rsidRDefault="001B4F63">
            <w:pPr>
              <w:spacing w:after="0" w:line="276" w:lineRule="auto"/>
            </w:pPr>
            <w:r>
              <w:rPr>
                <w:rFonts w:cs="Arial"/>
                <w:color w:val="000000"/>
              </w:rPr>
              <w:t xml:space="preserve">Različiti primarni i sekundarni izvori – za učenika 8. razreda udžbenik i nastavni materijali u pripremi nastavnika. </w:t>
            </w:r>
          </w:p>
          <w:p w14:paraId="5FED1F18" w14:textId="77777777" w:rsidR="00A230F6" w:rsidRDefault="001B4F63">
            <w:pPr>
              <w:spacing w:after="0" w:line="276" w:lineRule="auto"/>
            </w:pPr>
            <w:r>
              <w:rPr>
                <w:rFonts w:cs="Arial"/>
                <w:color w:val="000000"/>
              </w:rPr>
              <w:t xml:space="preserve">Strukturirani rad za 8. razred: rad koji ima uvod, razradu i zaključak i u kojem su cjeline oblikovane logičkim slijedom te je popraćen pisanjem bilješki u osnovnoj formi. Rad složene strukture za 8. razred: rad koji ima uvod, razradu i zaključak u kojem se jasno uočava cilj i rezultati rada te je popraćen pisanjem bilješki. </w:t>
            </w:r>
          </w:p>
          <w:p w14:paraId="26CECEBC" w14:textId="77777777" w:rsidR="00A230F6" w:rsidRDefault="001B4F63">
            <w:pPr>
              <w:spacing w:after="0" w:line="276" w:lineRule="auto"/>
            </w:pPr>
            <w:r>
              <w:rPr>
                <w:rFonts w:cs="Arial"/>
                <w:color w:val="000000"/>
              </w:rPr>
              <w:t xml:space="preserve">Primjeri raznovrsnih pristupa prikupljanja podataka: odlazak u knjižnicu, traženje na webu, odlazak u muzej ili arhiv. </w:t>
            </w:r>
          </w:p>
          <w:p w14:paraId="66DDD52A" w14:textId="77777777" w:rsidR="00A230F6" w:rsidRDefault="001B4F63">
            <w:pPr>
              <w:spacing w:after="0" w:line="276" w:lineRule="auto"/>
            </w:pPr>
            <w:r>
              <w:rPr>
                <w:rFonts w:cs="Arial"/>
                <w:color w:val="000000"/>
              </w:rPr>
              <w:t xml:space="preserve">Primjeri raznovrsne obrade podataka: pisani tekst, graf, shema, tablica… </w:t>
            </w:r>
          </w:p>
          <w:p w14:paraId="6747A869" w14:textId="77777777" w:rsidR="00A230F6" w:rsidRDefault="001B4F63">
            <w:pPr>
              <w:spacing w:after="0" w:line="276" w:lineRule="auto"/>
            </w:pPr>
            <w:r>
              <w:rPr>
                <w:rFonts w:cs="Arial"/>
                <w:color w:val="000000"/>
              </w:rPr>
              <w:t xml:space="preserve">Navodi izvore informacija u osnovnoj formi: učenik citira iz kojeg je izvora preuzeo podatak (knjiga, internetska stranica i sl.) </w:t>
            </w:r>
          </w:p>
          <w:p w14:paraId="4314C386" w14:textId="77777777" w:rsidR="00A230F6" w:rsidRPr="001B4F63" w:rsidRDefault="001B4F63" w:rsidP="001B4F63">
            <w:pPr>
              <w:spacing w:after="0" w:line="276" w:lineRule="auto"/>
            </w:pPr>
            <w:r>
              <w:rPr>
                <w:rFonts w:cs="Arial"/>
                <w:color w:val="000000"/>
              </w:rPr>
              <w:t xml:space="preserve">Navodi izvore informacija u preciznoj formi: učenik poznaje pravilan način citiranja različitih izvora informacija koje koristi u istraživanju, upotrebljava logički slijed autor, naziv djela, godina izdanja, stranica (npr. knjiga, časopisa, internetskih stranica i sl.) </w:t>
            </w:r>
          </w:p>
        </w:tc>
      </w:tr>
      <w:tr w:rsidR="00A230F6" w14:paraId="3C0E271C" w14:textId="77777777">
        <w:tc>
          <w:tcPr>
            <w:tcW w:w="15388" w:type="dxa"/>
            <w:gridSpan w:val="5"/>
            <w:tcBorders>
              <w:top w:val="nil"/>
            </w:tcBorders>
            <w:shd w:val="clear" w:color="auto" w:fill="FFFFD7"/>
          </w:tcPr>
          <w:p w14:paraId="5478DEF4" w14:textId="77777777" w:rsidR="00A230F6" w:rsidRDefault="001B4F63">
            <w:pPr>
              <w:spacing w:before="114" w:after="114" w:line="240" w:lineRule="auto"/>
              <w:jc w:val="center"/>
              <w:rPr>
                <w:rFonts w:ascii="Calibri" w:hAnsi="Calibri" w:cs="Arial"/>
                <w:b/>
              </w:rPr>
            </w:pPr>
            <w:r>
              <w:rPr>
                <w:rFonts w:cs="Arial"/>
                <w:b/>
              </w:rPr>
              <w:t>RAZINA USVOJENOSTI</w:t>
            </w:r>
          </w:p>
        </w:tc>
      </w:tr>
      <w:tr w:rsidR="00A230F6" w14:paraId="3CF842E7" w14:textId="77777777">
        <w:tc>
          <w:tcPr>
            <w:tcW w:w="3077" w:type="dxa"/>
            <w:tcBorders>
              <w:top w:val="nil"/>
              <w:right w:val="nil"/>
            </w:tcBorders>
            <w:shd w:val="clear" w:color="auto" w:fill="FFFFD7"/>
          </w:tcPr>
          <w:p w14:paraId="05FF294E" w14:textId="77777777" w:rsidR="00A230F6" w:rsidRDefault="001B4F63" w:rsidP="001B4F63">
            <w:pPr>
              <w:spacing w:after="0" w:line="360" w:lineRule="auto"/>
              <w:jc w:val="center"/>
              <w:rPr>
                <w:rFonts w:ascii="Calibri" w:hAnsi="Calibri" w:cs="Arial"/>
                <w:b/>
              </w:rPr>
            </w:pPr>
            <w:r>
              <w:rPr>
                <w:rFonts w:cs="Arial"/>
                <w:b/>
              </w:rPr>
              <w:t>IZVRSNA</w:t>
            </w:r>
          </w:p>
        </w:tc>
        <w:tc>
          <w:tcPr>
            <w:tcW w:w="3062" w:type="dxa"/>
            <w:tcBorders>
              <w:top w:val="nil"/>
              <w:right w:val="nil"/>
            </w:tcBorders>
            <w:shd w:val="clear" w:color="auto" w:fill="FFFFD7"/>
          </w:tcPr>
          <w:p w14:paraId="28E0376E" w14:textId="77777777" w:rsidR="00A230F6" w:rsidRDefault="001B4F63">
            <w:pPr>
              <w:spacing w:after="0" w:line="360" w:lineRule="auto"/>
              <w:jc w:val="center"/>
              <w:rPr>
                <w:rFonts w:ascii="Calibri" w:hAnsi="Calibri" w:cs="Arial"/>
                <w:b/>
              </w:rPr>
            </w:pPr>
            <w:r>
              <w:rPr>
                <w:rFonts w:cs="Arial"/>
                <w:b/>
              </w:rPr>
              <w:t>VRLO DOBRA</w:t>
            </w:r>
          </w:p>
        </w:tc>
        <w:tc>
          <w:tcPr>
            <w:tcW w:w="3076" w:type="dxa"/>
            <w:tcBorders>
              <w:top w:val="nil"/>
              <w:right w:val="nil"/>
            </w:tcBorders>
            <w:shd w:val="clear" w:color="auto" w:fill="FFFFD7"/>
          </w:tcPr>
          <w:p w14:paraId="3CBB433D" w14:textId="77777777" w:rsidR="00A230F6" w:rsidRDefault="001B4F63">
            <w:pPr>
              <w:spacing w:after="0" w:line="360" w:lineRule="auto"/>
              <w:jc w:val="center"/>
              <w:rPr>
                <w:rFonts w:ascii="Calibri" w:hAnsi="Calibri" w:cs="Arial"/>
                <w:b/>
              </w:rPr>
            </w:pPr>
            <w:r>
              <w:rPr>
                <w:rFonts w:cs="Arial"/>
                <w:b/>
              </w:rPr>
              <w:t>DOBRA</w:t>
            </w:r>
          </w:p>
        </w:tc>
        <w:tc>
          <w:tcPr>
            <w:tcW w:w="3076" w:type="dxa"/>
            <w:tcBorders>
              <w:top w:val="nil"/>
              <w:right w:val="nil"/>
            </w:tcBorders>
            <w:shd w:val="clear" w:color="auto" w:fill="FFFFD7"/>
          </w:tcPr>
          <w:p w14:paraId="770F518D" w14:textId="77777777" w:rsidR="00A230F6" w:rsidRDefault="001B4F63">
            <w:pPr>
              <w:spacing w:after="0" w:line="360" w:lineRule="auto"/>
              <w:jc w:val="center"/>
              <w:rPr>
                <w:rFonts w:ascii="Calibri" w:hAnsi="Calibri" w:cs="Arial"/>
                <w:b/>
              </w:rPr>
            </w:pPr>
            <w:r>
              <w:rPr>
                <w:rFonts w:cs="Arial"/>
                <w:b/>
              </w:rPr>
              <w:t>ZADOVOLJAVAJUĆA</w:t>
            </w:r>
          </w:p>
        </w:tc>
        <w:tc>
          <w:tcPr>
            <w:tcW w:w="3097" w:type="dxa"/>
            <w:tcBorders>
              <w:top w:val="nil"/>
            </w:tcBorders>
            <w:shd w:val="clear" w:color="auto" w:fill="FFFFD7"/>
          </w:tcPr>
          <w:p w14:paraId="21B8789F" w14:textId="77777777" w:rsidR="00A230F6" w:rsidRDefault="001B4F63">
            <w:pPr>
              <w:spacing w:after="0" w:line="360" w:lineRule="auto"/>
              <w:jc w:val="center"/>
              <w:rPr>
                <w:rFonts w:ascii="Calibri" w:hAnsi="Calibri" w:cs="Arial"/>
                <w:b/>
              </w:rPr>
            </w:pPr>
            <w:r>
              <w:rPr>
                <w:rFonts w:cs="Arial"/>
                <w:b/>
              </w:rPr>
              <w:t>NEZADOVOLJAVAJUĆA</w:t>
            </w:r>
          </w:p>
        </w:tc>
      </w:tr>
      <w:tr w:rsidR="00A230F6" w14:paraId="1363488E" w14:textId="77777777">
        <w:tc>
          <w:tcPr>
            <w:tcW w:w="3077" w:type="dxa"/>
            <w:tcBorders>
              <w:top w:val="nil"/>
              <w:right w:val="nil"/>
            </w:tcBorders>
            <w:shd w:val="clear" w:color="auto" w:fill="FFFFD7"/>
          </w:tcPr>
          <w:p w14:paraId="1B2B7B47" w14:textId="77777777" w:rsidR="00A230F6" w:rsidRDefault="001B4F63" w:rsidP="001B4F63">
            <w:pPr>
              <w:spacing w:after="0" w:line="276" w:lineRule="auto"/>
            </w:pPr>
            <w:r w:rsidRPr="001B4F63">
              <w:rPr>
                <w:rFonts w:cs="Arial"/>
                <w:i/>
              </w:rPr>
              <w:t>- Učenik poznaje i primjenjuje odgovarajće metode, postupke i procedure rada s povijesnim izvorima te u istraživanju prošlosti.</w:t>
            </w:r>
          </w:p>
          <w:p w14:paraId="6E2500B9" w14:textId="77777777" w:rsidR="00A230F6" w:rsidRDefault="001B4F63" w:rsidP="001B4F63">
            <w:pPr>
              <w:spacing w:after="0" w:line="276" w:lineRule="auto"/>
            </w:pPr>
            <w:r w:rsidRPr="001B4F63">
              <w:rPr>
                <w:rFonts w:cs="Arial"/>
                <w:i/>
              </w:rPr>
              <w:t>- Vrednuje informacije iz različitih primarnih i sekundarnih izvora rabeći ih kao dokaze za vlastitu argumentaciju.</w:t>
            </w:r>
          </w:p>
          <w:p w14:paraId="1C99A050" w14:textId="77777777" w:rsidR="00A230F6" w:rsidRDefault="001B4F63" w:rsidP="001B4F63">
            <w:pPr>
              <w:spacing w:after="0" w:line="276" w:lineRule="auto"/>
            </w:pPr>
            <w:r w:rsidRPr="001B4F63">
              <w:rPr>
                <w:rFonts w:cs="Arial"/>
                <w:i/>
              </w:rPr>
              <w:lastRenderedPageBreak/>
              <w:t>- Planira i provodi istraživanja te samostalno dolazi do zaključaka.</w:t>
            </w:r>
          </w:p>
          <w:p w14:paraId="4CA7CE24" w14:textId="77777777" w:rsidR="00A230F6" w:rsidRDefault="001B4F63" w:rsidP="001B4F63">
            <w:pPr>
              <w:spacing w:after="0" w:line="276" w:lineRule="auto"/>
            </w:pPr>
            <w:r w:rsidRPr="001B4F63">
              <w:rPr>
                <w:rFonts w:cs="Arial"/>
                <w:i/>
              </w:rPr>
              <w:t xml:space="preserve">- Izrađuje rad složene strukture koristeći se relevantnim informacijama i stručnim terminima te precizno navodi izvore informacija.  </w:t>
            </w:r>
          </w:p>
          <w:p w14:paraId="5C9C13F1" w14:textId="77777777" w:rsidR="00A230F6" w:rsidRDefault="001B4F63" w:rsidP="001B4F63">
            <w:pPr>
              <w:spacing w:after="0" w:line="276" w:lineRule="auto"/>
            </w:pPr>
            <w:r w:rsidRPr="001B4F63">
              <w:rPr>
                <w:rFonts w:cs="Arial"/>
                <w:i/>
              </w:rPr>
              <w:t>- Učenik samostalno kreira i izlaže radne zadatke i pisane radove.</w:t>
            </w:r>
          </w:p>
          <w:p w14:paraId="6AB5EEB9" w14:textId="77777777" w:rsidR="00A230F6" w:rsidRDefault="00A230F6">
            <w:pPr>
              <w:pStyle w:val="Odlomakpopisa"/>
              <w:spacing w:after="0" w:line="276" w:lineRule="auto"/>
              <w:ind w:left="2160"/>
              <w:rPr>
                <w:rFonts w:cs="Arial"/>
                <w:i/>
              </w:rPr>
            </w:pPr>
          </w:p>
          <w:p w14:paraId="609417CE" w14:textId="77777777" w:rsidR="00A230F6" w:rsidRDefault="00A230F6">
            <w:pPr>
              <w:pStyle w:val="Odlomakpopisa"/>
              <w:spacing w:after="0" w:line="276" w:lineRule="auto"/>
              <w:rPr>
                <w:rFonts w:cs="Arial"/>
                <w:i/>
              </w:rPr>
            </w:pPr>
          </w:p>
        </w:tc>
        <w:tc>
          <w:tcPr>
            <w:tcW w:w="3062" w:type="dxa"/>
            <w:tcBorders>
              <w:top w:val="nil"/>
              <w:right w:val="nil"/>
            </w:tcBorders>
            <w:shd w:val="clear" w:color="auto" w:fill="FFFFD7"/>
          </w:tcPr>
          <w:p w14:paraId="2C62298E" w14:textId="77777777" w:rsidR="00A230F6" w:rsidRDefault="001B4F63" w:rsidP="001B4F63">
            <w:pPr>
              <w:spacing w:after="0" w:line="276" w:lineRule="auto"/>
            </w:pPr>
            <w:r w:rsidRPr="001B4F63">
              <w:rPr>
                <w:rFonts w:cs="Arial"/>
                <w:i/>
              </w:rPr>
              <w:lastRenderedPageBreak/>
              <w:t>- Učenik poznaje i primjenjuje odgovarajuće metode, postupke i procedure rada s povijesnim izvorima te u istraživanju prošlosti uz uputu učiteljice.</w:t>
            </w:r>
          </w:p>
          <w:p w14:paraId="4CE0FFC2" w14:textId="77777777" w:rsidR="00A230F6" w:rsidRDefault="001B4F63" w:rsidP="001B4F63">
            <w:pPr>
              <w:spacing w:after="0" w:line="276" w:lineRule="auto"/>
            </w:pPr>
            <w:r w:rsidRPr="001B4F63">
              <w:rPr>
                <w:rFonts w:cs="Arial"/>
                <w:i/>
              </w:rPr>
              <w:t xml:space="preserve">- Vrednuje informacije iz različitih primarnih i sekundarnih izvora kako bi </w:t>
            </w:r>
            <w:r w:rsidRPr="001B4F63">
              <w:rPr>
                <w:rFonts w:cs="Arial"/>
                <w:i/>
              </w:rPr>
              <w:lastRenderedPageBreak/>
              <w:t>odgovorio na pitanja o prošlosti.</w:t>
            </w:r>
          </w:p>
          <w:p w14:paraId="6EC080C7" w14:textId="77777777" w:rsidR="00A230F6" w:rsidRDefault="001B4F63" w:rsidP="001B4F63">
            <w:pPr>
              <w:spacing w:after="0" w:line="276" w:lineRule="auto"/>
            </w:pPr>
            <w:r w:rsidRPr="001B4F63">
              <w:rPr>
                <w:rFonts w:cs="Arial"/>
                <w:i/>
              </w:rPr>
              <w:t>- Planira i provodi istraživanja te samostalno dolazi do zaključaka.</w:t>
            </w:r>
          </w:p>
          <w:p w14:paraId="6A19412F" w14:textId="77777777" w:rsidR="00A230F6" w:rsidRDefault="001B4F63" w:rsidP="001B4F63">
            <w:pPr>
              <w:spacing w:after="0" w:line="276" w:lineRule="auto"/>
            </w:pPr>
            <w:r w:rsidRPr="001B4F63">
              <w:rPr>
                <w:rFonts w:cs="Arial"/>
                <w:i/>
              </w:rPr>
              <w:t xml:space="preserve">- Izrađuje rad složene strukture koristeći se relevantnim informacijama i stručnim terminima te navodi izvore informacija. </w:t>
            </w:r>
          </w:p>
          <w:p w14:paraId="65E6A1AE" w14:textId="77777777" w:rsidR="00A230F6" w:rsidRPr="001B4F63" w:rsidRDefault="001B4F63" w:rsidP="001B4F63">
            <w:pPr>
              <w:spacing w:after="0" w:line="276" w:lineRule="auto"/>
              <w:rPr>
                <w:rFonts w:cs="Arial"/>
                <w:i/>
              </w:rPr>
            </w:pPr>
            <w:r w:rsidRPr="001B4F63">
              <w:rPr>
                <w:rFonts w:cs="Arial"/>
                <w:i/>
              </w:rPr>
              <w:t>- Učenik kreira i izlaže samostalne radne zadatke i pisane radove uz manje propuste.</w:t>
            </w:r>
          </w:p>
        </w:tc>
        <w:tc>
          <w:tcPr>
            <w:tcW w:w="3076" w:type="dxa"/>
            <w:tcBorders>
              <w:top w:val="nil"/>
              <w:right w:val="nil"/>
            </w:tcBorders>
            <w:shd w:val="clear" w:color="auto" w:fill="FFFFD7"/>
          </w:tcPr>
          <w:p w14:paraId="5BD588D8" w14:textId="77777777" w:rsidR="00A230F6" w:rsidRDefault="001B4F63" w:rsidP="001B4F63">
            <w:pPr>
              <w:spacing w:after="0" w:line="276" w:lineRule="auto"/>
            </w:pPr>
            <w:r w:rsidRPr="001B4F63">
              <w:rPr>
                <w:rFonts w:cs="Arial"/>
                <w:i/>
              </w:rPr>
              <w:lastRenderedPageBreak/>
              <w:t>- Učenik poznaje i primjenjuje neke metode, postupke i procedure rada s povijesnim izvorima te u istraživanju prošlosti uz pomoć učiteljice.</w:t>
            </w:r>
          </w:p>
          <w:p w14:paraId="29EFB13E" w14:textId="77777777" w:rsidR="00A230F6" w:rsidRDefault="001B4F63" w:rsidP="001B4F63">
            <w:pPr>
              <w:spacing w:after="0" w:line="276" w:lineRule="auto"/>
            </w:pPr>
            <w:r w:rsidRPr="001B4F63">
              <w:rPr>
                <w:rFonts w:cs="Arial"/>
                <w:i/>
              </w:rPr>
              <w:t>- Analizira informacije iz različitih primarnih i sekundarnih izvora kako bi odgovorio na pitanja o prošlosti.</w:t>
            </w:r>
          </w:p>
          <w:p w14:paraId="6B6F6B24" w14:textId="77777777" w:rsidR="00A230F6" w:rsidRDefault="001B4F63" w:rsidP="001B4F63">
            <w:pPr>
              <w:spacing w:after="0" w:line="276" w:lineRule="auto"/>
            </w:pPr>
            <w:r w:rsidRPr="001B4F63">
              <w:rPr>
                <w:rFonts w:cs="Arial"/>
                <w:i/>
              </w:rPr>
              <w:lastRenderedPageBreak/>
              <w:t>- Koristi se raznovrsnim pristupima u prikupljanju i obradi podataka.</w:t>
            </w:r>
          </w:p>
          <w:p w14:paraId="2C6E3931" w14:textId="77777777" w:rsidR="00A230F6" w:rsidRDefault="001B4F63" w:rsidP="001B4F63">
            <w:pPr>
              <w:spacing w:after="0" w:line="276" w:lineRule="auto"/>
            </w:pPr>
            <w:r w:rsidRPr="001B4F63">
              <w:rPr>
                <w:rFonts w:cs="Arial"/>
                <w:i/>
              </w:rPr>
              <w:t xml:space="preserve">- Izrađuje rad složene strukture koristeći se relevantnim informacijama i stručnim terminima te navodi izvore informacija u osnovnoj formi. </w:t>
            </w:r>
          </w:p>
          <w:p w14:paraId="1B94E30C" w14:textId="77777777" w:rsidR="00A230F6" w:rsidRPr="001B4F63" w:rsidRDefault="001B4F63" w:rsidP="001B4F63">
            <w:pPr>
              <w:spacing w:after="0" w:line="276" w:lineRule="auto"/>
              <w:rPr>
                <w:rFonts w:cs="Arial"/>
                <w:i/>
              </w:rPr>
            </w:pPr>
            <w:r w:rsidRPr="001B4F63">
              <w:rPr>
                <w:rFonts w:cs="Arial"/>
                <w:i/>
              </w:rPr>
              <w:t xml:space="preserve">- Učenik površno, nepotpuno kreira i izlaže samostalne radne zadatke i pisane radove. </w:t>
            </w:r>
          </w:p>
        </w:tc>
        <w:tc>
          <w:tcPr>
            <w:tcW w:w="3076" w:type="dxa"/>
            <w:tcBorders>
              <w:top w:val="nil"/>
              <w:right w:val="nil"/>
            </w:tcBorders>
            <w:shd w:val="clear" w:color="auto" w:fill="FFFFD7"/>
          </w:tcPr>
          <w:p w14:paraId="39D6F975" w14:textId="77777777" w:rsidR="00A230F6" w:rsidRDefault="001B4F63" w:rsidP="001B4F63">
            <w:pPr>
              <w:spacing w:after="0" w:line="276" w:lineRule="auto"/>
            </w:pPr>
            <w:r w:rsidRPr="001B4F63">
              <w:rPr>
                <w:rFonts w:cs="Arial"/>
                <w:i/>
              </w:rPr>
              <w:lastRenderedPageBreak/>
              <w:t>- Učenik prepoznaje neke metode, postupke i procedure rada s povijesnim izvorima te osnovne metode, postupke i procedure rada i primjenjuje ih, ali uz pomoć učiteljice.</w:t>
            </w:r>
          </w:p>
          <w:p w14:paraId="072CDCE4" w14:textId="77777777" w:rsidR="00A230F6" w:rsidRDefault="001B4F63" w:rsidP="001B4F63">
            <w:pPr>
              <w:spacing w:after="0" w:line="276" w:lineRule="auto"/>
            </w:pPr>
            <w:r w:rsidRPr="001B4F63">
              <w:rPr>
                <w:rFonts w:cs="Arial"/>
                <w:i/>
              </w:rPr>
              <w:t xml:space="preserve">- Odabire uz učiteljevu pomoć informacije iz različitih primarnih i sekundarnih izvora </w:t>
            </w:r>
            <w:r w:rsidRPr="001B4F63">
              <w:rPr>
                <w:rFonts w:cs="Arial"/>
                <w:i/>
              </w:rPr>
              <w:lastRenderedPageBreak/>
              <w:t>kako bi odgovorio na pitanja o prošlosti.</w:t>
            </w:r>
          </w:p>
          <w:p w14:paraId="5F22D312" w14:textId="77777777" w:rsidR="00A230F6" w:rsidRDefault="001B4F63" w:rsidP="001B4F63">
            <w:pPr>
              <w:spacing w:after="0" w:line="276" w:lineRule="auto"/>
            </w:pPr>
            <w:r w:rsidRPr="001B4F63">
              <w:rPr>
                <w:rFonts w:cs="Arial"/>
                <w:i/>
              </w:rPr>
              <w:t xml:space="preserve">- Izrađuje, uz pomoć učiteljice, strukturirani rad koristeći se relevantnim informacijama i stručnim terminima te navodi izvore informacija u osnovnoj formi. </w:t>
            </w:r>
          </w:p>
          <w:p w14:paraId="560834E0" w14:textId="77777777" w:rsidR="00A230F6" w:rsidRDefault="001B4F63" w:rsidP="001B4F63">
            <w:pPr>
              <w:spacing w:after="0" w:line="276" w:lineRule="auto"/>
            </w:pPr>
            <w:r w:rsidRPr="001B4F63">
              <w:rPr>
                <w:rFonts w:cs="Arial"/>
                <w:i/>
              </w:rPr>
              <w:t>- Učenik uz veće poteškoće i nedostatke, kreira i izlaže samostalne radne zadatke i pisane radove. Potrebna pomoć učiteljice</w:t>
            </w:r>
          </w:p>
        </w:tc>
        <w:tc>
          <w:tcPr>
            <w:tcW w:w="3097" w:type="dxa"/>
            <w:tcBorders>
              <w:top w:val="nil"/>
            </w:tcBorders>
            <w:shd w:val="clear" w:color="auto" w:fill="FFFFD7"/>
          </w:tcPr>
          <w:p w14:paraId="13E15F54" w14:textId="77777777" w:rsidR="00A230F6" w:rsidRDefault="001B4F63" w:rsidP="001B4F63">
            <w:pPr>
              <w:spacing w:after="0" w:line="276" w:lineRule="auto"/>
            </w:pPr>
            <w:r w:rsidRPr="001B4F63">
              <w:rPr>
                <w:rFonts w:cs="Arial"/>
                <w:i/>
              </w:rPr>
              <w:lastRenderedPageBreak/>
              <w:t>- Učenik ne prepoznaje ni metode, postupke i procedure rada s povijesnim izvorima, niti uz pomoć učiteljice.</w:t>
            </w:r>
          </w:p>
          <w:p w14:paraId="4812C6D9" w14:textId="77777777" w:rsidR="00A230F6" w:rsidRPr="001B4F63" w:rsidRDefault="001B4F63" w:rsidP="001B4F63">
            <w:pPr>
              <w:spacing w:after="0" w:line="276" w:lineRule="auto"/>
              <w:rPr>
                <w:rFonts w:cs="Arial"/>
                <w:i/>
              </w:rPr>
            </w:pPr>
            <w:r w:rsidRPr="001B4F63">
              <w:rPr>
                <w:rFonts w:cs="Arial"/>
                <w:i/>
              </w:rPr>
              <w:t>- Učenik, niti uz pomoć učiteljice, ne sudjeluje u samostalnim radnim zadatcima te ne piše pisane radove.</w:t>
            </w:r>
          </w:p>
        </w:tc>
      </w:tr>
    </w:tbl>
    <w:p w14:paraId="62E31B44" w14:textId="71F16214" w:rsidR="00A230F6" w:rsidRDefault="00A230F6"/>
    <w:p w14:paraId="15E9668F" w14:textId="77777777" w:rsidR="00B9072A" w:rsidRDefault="00B9072A" w:rsidP="00B9072A">
      <w:pPr>
        <w:rPr>
          <w:rFonts w:cstheme="minorHAnsi"/>
          <w:b/>
          <w:sz w:val="28"/>
          <w:szCs w:val="28"/>
        </w:rPr>
      </w:pPr>
    </w:p>
    <w:p w14:paraId="188BCF12" w14:textId="3E607806" w:rsidR="00B9072A" w:rsidRDefault="00B9072A" w:rsidP="00B9072A">
      <w:pPr>
        <w:rPr>
          <w:rFonts w:cstheme="minorHAnsi"/>
          <w:b/>
          <w:sz w:val="28"/>
          <w:szCs w:val="28"/>
        </w:rPr>
      </w:pPr>
      <w:r>
        <w:rPr>
          <w:rFonts w:cstheme="minorHAnsi"/>
          <w:b/>
          <w:sz w:val="28"/>
          <w:szCs w:val="28"/>
        </w:rPr>
        <w:t>OSTALI ELEMENTI OCJENJIVANJA</w:t>
      </w:r>
    </w:p>
    <w:p w14:paraId="4693B0EB" w14:textId="77777777" w:rsidR="00B9072A" w:rsidRDefault="00B9072A" w:rsidP="00B9072A">
      <w:pPr>
        <w:rPr>
          <w:rFonts w:cstheme="minorHAnsi"/>
        </w:rPr>
      </w:pPr>
    </w:p>
    <w:p w14:paraId="2AF6F6DF" w14:textId="77777777" w:rsidR="00B9072A" w:rsidRDefault="00B9072A" w:rsidP="00B9072A">
      <w:pPr>
        <w:rPr>
          <w:rFonts w:cstheme="minorHAnsi"/>
        </w:rPr>
      </w:pPr>
      <w:r>
        <w:rPr>
          <w:rFonts w:cstheme="minorHAnsi"/>
        </w:rPr>
        <w:t>USMENE PROVJERE ZNANJA</w:t>
      </w:r>
    </w:p>
    <w:p w14:paraId="5F699822" w14:textId="77777777" w:rsidR="00B9072A" w:rsidRDefault="00B9072A" w:rsidP="00B9072A">
      <w:pPr>
        <w:rPr>
          <w:rFonts w:cstheme="minorHAnsi"/>
        </w:rPr>
      </w:pPr>
      <w:r>
        <w:rPr>
          <w:rFonts w:cstheme="minorHAnsi"/>
        </w:rPr>
        <w:t>PISANE PROVJERE ZNANJA</w:t>
      </w:r>
    </w:p>
    <w:p w14:paraId="70FE495C" w14:textId="77777777" w:rsidR="00B9072A" w:rsidRDefault="00B9072A" w:rsidP="00B9072A">
      <w:pPr>
        <w:rPr>
          <w:rFonts w:cstheme="minorHAnsi"/>
        </w:rPr>
      </w:pPr>
      <w:r>
        <w:rPr>
          <w:rFonts w:cstheme="minorHAnsi"/>
        </w:rPr>
        <w:t>DOMAĆE ZADAĆE/ŠKOLSKE ZADAĆE</w:t>
      </w:r>
    </w:p>
    <w:p w14:paraId="665135AC" w14:textId="77777777" w:rsidR="00B9072A" w:rsidRDefault="00B9072A" w:rsidP="00B9072A">
      <w:pPr>
        <w:spacing w:after="46" w:line="360" w:lineRule="auto"/>
        <w:rPr>
          <w:rFonts w:cstheme="minorHAnsi"/>
          <w:b/>
          <w:sz w:val="24"/>
          <w:szCs w:val="24"/>
        </w:rPr>
      </w:pPr>
    </w:p>
    <w:p w14:paraId="5484ED03" w14:textId="77777777" w:rsidR="00B9072A" w:rsidRDefault="00B9072A" w:rsidP="00B9072A">
      <w:pPr>
        <w:spacing w:after="46" w:line="360" w:lineRule="auto"/>
      </w:pPr>
      <w:r>
        <w:rPr>
          <w:rFonts w:cstheme="minorHAnsi"/>
          <w:b/>
          <w:sz w:val="24"/>
          <w:szCs w:val="24"/>
        </w:rPr>
        <w:t>USMENE PROVJERE ZNANJA</w:t>
      </w:r>
    </w:p>
    <w:p w14:paraId="0A856AA7" w14:textId="77777777" w:rsidR="00B9072A" w:rsidRDefault="00B9072A" w:rsidP="00B9072A">
      <w:pPr>
        <w:spacing w:line="360" w:lineRule="auto"/>
        <w:rPr>
          <w:sz w:val="24"/>
          <w:szCs w:val="24"/>
        </w:rPr>
      </w:pPr>
      <w:r>
        <w:rPr>
          <w:sz w:val="24"/>
          <w:szCs w:val="24"/>
        </w:rPr>
        <w:t xml:space="preserve">Usmeni su odgovori najavljene ili nenajavljene provjere znanja  i vještina iz određenog nastavnog sadržaja, a traju do 10 minuta te se provode sukladno </w:t>
      </w:r>
      <w:r>
        <w:rPr>
          <w:rFonts w:cs="Arial"/>
          <w:i/>
          <w:sz w:val="24"/>
          <w:szCs w:val="24"/>
        </w:rPr>
        <w:t>Pravilniku o načinima, postupcima i elementima vrednovanja učenika u osnovnoj i srednjoj školi.</w:t>
      </w:r>
    </w:p>
    <w:p w14:paraId="3B5944FC" w14:textId="77777777" w:rsidR="00B9072A" w:rsidRDefault="00B9072A" w:rsidP="00B9072A">
      <w:pPr>
        <w:numPr>
          <w:ilvl w:val="0"/>
          <w:numId w:val="9"/>
        </w:numPr>
        <w:spacing w:line="256" w:lineRule="auto"/>
        <w:rPr>
          <w:sz w:val="24"/>
          <w:szCs w:val="24"/>
        </w:rPr>
      </w:pPr>
      <w:r>
        <w:rPr>
          <w:rFonts w:cstheme="minorHAnsi"/>
          <w:sz w:val="24"/>
          <w:szCs w:val="24"/>
        </w:rPr>
        <w:t>učenika se usmeno može provjeravati bez najave</w:t>
      </w:r>
    </w:p>
    <w:p w14:paraId="6AB859DA" w14:textId="77777777" w:rsidR="00B9072A" w:rsidRDefault="00B9072A" w:rsidP="00B9072A">
      <w:pPr>
        <w:numPr>
          <w:ilvl w:val="0"/>
          <w:numId w:val="9"/>
        </w:numPr>
        <w:spacing w:line="256" w:lineRule="auto"/>
        <w:rPr>
          <w:sz w:val="24"/>
          <w:szCs w:val="24"/>
        </w:rPr>
      </w:pPr>
      <w:r>
        <w:rPr>
          <w:rFonts w:cstheme="minorHAnsi"/>
          <w:sz w:val="24"/>
          <w:szCs w:val="24"/>
        </w:rPr>
        <w:t xml:space="preserve">usmeno provjeravanje razine ostvarenosti odgojno-obrazovnih ishoda provodi se tijekom cijele nastavne godine </w:t>
      </w:r>
    </w:p>
    <w:p w14:paraId="3D5BE606" w14:textId="77777777" w:rsidR="00B9072A" w:rsidRDefault="00B9072A" w:rsidP="00B9072A">
      <w:pPr>
        <w:numPr>
          <w:ilvl w:val="0"/>
          <w:numId w:val="9"/>
        </w:numPr>
        <w:spacing w:line="256" w:lineRule="auto"/>
        <w:rPr>
          <w:sz w:val="24"/>
          <w:szCs w:val="24"/>
        </w:rPr>
      </w:pPr>
      <w:r>
        <w:rPr>
          <w:rFonts w:cstheme="minorHAnsi"/>
          <w:sz w:val="24"/>
          <w:szCs w:val="24"/>
        </w:rPr>
        <w:lastRenderedPageBreak/>
        <w:t xml:space="preserve">usmeno provjeravanje znanja ne traje dulje od 10 minuta </w:t>
      </w:r>
    </w:p>
    <w:p w14:paraId="09944841" w14:textId="77777777" w:rsidR="00B9072A" w:rsidRDefault="00B9072A" w:rsidP="00B9072A">
      <w:pPr>
        <w:numPr>
          <w:ilvl w:val="0"/>
          <w:numId w:val="9"/>
        </w:numPr>
        <w:spacing w:line="360" w:lineRule="auto"/>
        <w:rPr>
          <w:sz w:val="24"/>
          <w:szCs w:val="24"/>
        </w:rPr>
      </w:pPr>
      <w:r>
        <w:rPr>
          <w:rFonts w:cstheme="minorHAnsi"/>
          <w:sz w:val="24"/>
          <w:szCs w:val="24"/>
        </w:rPr>
        <w:t>učenici, koji usmeno odgovaraju, biraju se metodom slučajnog odabira, odabirom nastavnika, prema željama učenika da taj dan odgovaraju ili prema dogovoru učenika i učiteljice</w:t>
      </w:r>
    </w:p>
    <w:p w14:paraId="18A49173" w14:textId="77777777" w:rsidR="00B9072A" w:rsidRDefault="00B9072A" w:rsidP="00B9072A">
      <w:pPr>
        <w:numPr>
          <w:ilvl w:val="0"/>
          <w:numId w:val="9"/>
        </w:numPr>
        <w:spacing w:line="360" w:lineRule="auto"/>
      </w:pPr>
      <w:r>
        <w:rPr>
          <w:rFonts w:cstheme="minorHAnsi"/>
          <w:sz w:val="24"/>
          <w:szCs w:val="24"/>
        </w:rPr>
        <w:t>temeljem jednoga usmenoga odgovora učenici mogu dobiti ocjene iz 2 elemenata ocjenjivanja, primjerice iz činjeničnog i konceptualnog znanja</w:t>
      </w:r>
    </w:p>
    <w:p w14:paraId="7C6CA637" w14:textId="77777777" w:rsidR="00B9072A" w:rsidRDefault="00B9072A" w:rsidP="00B9072A">
      <w:pPr>
        <w:pStyle w:val="Odlomakpopisa"/>
        <w:numPr>
          <w:ilvl w:val="0"/>
          <w:numId w:val="9"/>
        </w:numPr>
        <w:spacing w:line="360" w:lineRule="auto"/>
        <w:rPr>
          <w:sz w:val="24"/>
          <w:szCs w:val="24"/>
        </w:rPr>
      </w:pPr>
      <w:r>
        <w:rPr>
          <w:sz w:val="24"/>
          <w:szCs w:val="24"/>
        </w:rPr>
        <w:t>u izražavanju treba težiti uporabi standardnog hrvatskoga jezika</w:t>
      </w:r>
    </w:p>
    <w:p w14:paraId="6F318A15" w14:textId="77777777" w:rsidR="00B9072A" w:rsidRDefault="00B9072A" w:rsidP="00B9072A">
      <w:pPr>
        <w:pStyle w:val="Bezproreda"/>
        <w:numPr>
          <w:ilvl w:val="0"/>
          <w:numId w:val="10"/>
        </w:numPr>
        <w:spacing w:line="360" w:lineRule="auto"/>
        <w:rPr>
          <w:rFonts w:eastAsia="Times New Roman" w:cstheme="minorHAnsi"/>
          <w:sz w:val="24"/>
          <w:szCs w:val="24"/>
        </w:rPr>
      </w:pPr>
      <w:r>
        <w:rPr>
          <w:rFonts w:eastAsia="Times New Roman" w:cstheme="minorHAnsi"/>
          <w:sz w:val="24"/>
          <w:szCs w:val="24"/>
        </w:rPr>
        <w:t>učenikov uspjeh u usmenim provjerama vrednuje se na sljedeći način:</w:t>
      </w:r>
    </w:p>
    <w:p w14:paraId="5A8B3C71" w14:textId="77777777" w:rsidR="00B9072A" w:rsidRDefault="00B9072A" w:rsidP="00B9072A">
      <w:pPr>
        <w:pStyle w:val="Odlomakpopisa"/>
        <w:numPr>
          <w:ilvl w:val="0"/>
          <w:numId w:val="11"/>
        </w:numPr>
        <w:spacing w:after="0" w:line="360" w:lineRule="auto"/>
        <w:rPr>
          <w:sz w:val="24"/>
          <w:szCs w:val="24"/>
        </w:rPr>
      </w:pPr>
      <w:r>
        <w:rPr>
          <w:b/>
          <w:sz w:val="24"/>
          <w:szCs w:val="24"/>
        </w:rPr>
        <w:t xml:space="preserve">Nedovoljan </w:t>
      </w:r>
      <w:r>
        <w:rPr>
          <w:sz w:val="24"/>
          <w:szCs w:val="24"/>
        </w:rPr>
        <w:t>– učenik nije savladao gradivo. Slabog je predznanja. Ne razumije gradivo. Ne zna pojmove, ni uz pomoć učiteljice ne može točno odgovoriti na pitanja niti riješiti postavljene zadatke ili učenik ne želi usmeno odgovarati.</w:t>
      </w:r>
    </w:p>
    <w:p w14:paraId="2A9A9BC9" w14:textId="77777777" w:rsidR="00B9072A" w:rsidRDefault="00B9072A" w:rsidP="00B9072A">
      <w:pPr>
        <w:pStyle w:val="Odlomakpopisa"/>
        <w:numPr>
          <w:ilvl w:val="0"/>
          <w:numId w:val="11"/>
        </w:numPr>
        <w:spacing w:after="0" w:line="360" w:lineRule="auto"/>
        <w:rPr>
          <w:sz w:val="24"/>
          <w:szCs w:val="24"/>
        </w:rPr>
      </w:pPr>
      <w:r>
        <w:rPr>
          <w:b/>
          <w:sz w:val="24"/>
          <w:szCs w:val="24"/>
        </w:rPr>
        <w:t xml:space="preserve">Dovoljan </w:t>
      </w:r>
      <w:r>
        <w:rPr>
          <w:sz w:val="24"/>
          <w:szCs w:val="24"/>
        </w:rPr>
        <w:t>– učenik poznaje samo neke sadržaje na razini prepoznavanja. U gradivu se snalazi uz pomoć učiteljice. Naučio je samo najosnovnije pojmove; rješava najjednostavnije zadatke, stalno ga treba poticati i navoditi na točne odgovore i rješenja.</w:t>
      </w:r>
    </w:p>
    <w:p w14:paraId="0857349B" w14:textId="77777777" w:rsidR="00B9072A" w:rsidRDefault="00B9072A" w:rsidP="00B9072A">
      <w:pPr>
        <w:pStyle w:val="Odlomakpopisa"/>
        <w:numPr>
          <w:ilvl w:val="0"/>
          <w:numId w:val="11"/>
        </w:numPr>
        <w:spacing w:after="0" w:line="360" w:lineRule="auto"/>
        <w:rPr>
          <w:sz w:val="24"/>
          <w:szCs w:val="24"/>
        </w:rPr>
      </w:pPr>
      <w:r>
        <w:rPr>
          <w:b/>
          <w:sz w:val="24"/>
          <w:szCs w:val="24"/>
        </w:rPr>
        <w:t xml:space="preserve">Dobar </w:t>
      </w:r>
      <w:r>
        <w:rPr>
          <w:sz w:val="24"/>
          <w:szCs w:val="24"/>
        </w:rPr>
        <w:t>– učenik je usvojio sadržaje, ali slabije ih/djelomično primjenjuje. Učenik slabije razumije neke sadržaje (uzročno-posljedične veze). Sadržaje zna površno, odgovara uz pomoć učitelja/učiteljice, a tako rješava i zadatke; teže zadatke nije u stanju riješiti.</w:t>
      </w:r>
    </w:p>
    <w:p w14:paraId="1489D5D5" w14:textId="77777777" w:rsidR="00B9072A" w:rsidRDefault="00B9072A" w:rsidP="00B9072A">
      <w:pPr>
        <w:pStyle w:val="Odlomakpopisa"/>
        <w:numPr>
          <w:ilvl w:val="0"/>
          <w:numId w:val="11"/>
        </w:numPr>
        <w:spacing w:after="0" w:line="360" w:lineRule="auto"/>
        <w:rPr>
          <w:sz w:val="24"/>
          <w:szCs w:val="24"/>
        </w:rPr>
      </w:pPr>
      <w:r>
        <w:rPr>
          <w:b/>
          <w:sz w:val="24"/>
          <w:szCs w:val="24"/>
        </w:rPr>
        <w:t>Vrlo</w:t>
      </w:r>
      <w:r>
        <w:rPr>
          <w:sz w:val="24"/>
          <w:szCs w:val="24"/>
        </w:rPr>
        <w:t xml:space="preserve"> </w:t>
      </w:r>
      <w:r>
        <w:rPr>
          <w:b/>
          <w:sz w:val="24"/>
          <w:szCs w:val="24"/>
        </w:rPr>
        <w:t xml:space="preserve">dobar </w:t>
      </w:r>
      <w:r>
        <w:rPr>
          <w:sz w:val="24"/>
          <w:szCs w:val="24"/>
        </w:rPr>
        <w:t>– učenik je usvojio sadržaje i izlaže ih samostalno. Uči s razumijevanjem i svjesno usvaja zadano. Zadatke, kojima se ispituje primjena znanja, rješava uz pomoć učitelja/učiteljice.</w:t>
      </w:r>
    </w:p>
    <w:p w14:paraId="06DD16B6" w14:textId="77777777" w:rsidR="00B9072A" w:rsidRDefault="00B9072A" w:rsidP="00B9072A">
      <w:pPr>
        <w:pStyle w:val="Odlomakpopisa"/>
        <w:numPr>
          <w:ilvl w:val="0"/>
          <w:numId w:val="11"/>
        </w:numPr>
        <w:spacing w:after="0" w:line="360" w:lineRule="auto"/>
        <w:rPr>
          <w:sz w:val="24"/>
          <w:szCs w:val="24"/>
        </w:rPr>
      </w:pPr>
      <w:r>
        <w:rPr>
          <w:b/>
          <w:sz w:val="24"/>
          <w:szCs w:val="24"/>
        </w:rPr>
        <w:t xml:space="preserve">Odličan </w:t>
      </w:r>
      <w:r>
        <w:rPr>
          <w:sz w:val="24"/>
          <w:szCs w:val="24"/>
        </w:rPr>
        <w:t>– učenik obrazlaže, primjenjuje, dokazuje. S lakoćom usvaja i povezuje nove sadržaje. Učenik na pitanja odgovara samostalno, primjenjuje naučeno u rješavanju zadataka na svim razinama (od prepoznavanja do primjene znanja na novim problemima).</w:t>
      </w:r>
    </w:p>
    <w:p w14:paraId="6ABCFEC9" w14:textId="77777777" w:rsidR="00B9072A" w:rsidRDefault="00B9072A" w:rsidP="00B9072A">
      <w:pPr>
        <w:spacing w:line="360" w:lineRule="auto"/>
        <w:rPr>
          <w:rFonts w:cstheme="minorHAnsi"/>
          <w:sz w:val="24"/>
          <w:szCs w:val="24"/>
        </w:rPr>
      </w:pPr>
    </w:p>
    <w:p w14:paraId="6F874779" w14:textId="77777777" w:rsidR="00B9072A" w:rsidRDefault="00B9072A" w:rsidP="00B9072A">
      <w:pPr>
        <w:rPr>
          <w:sz w:val="24"/>
          <w:szCs w:val="24"/>
        </w:rPr>
      </w:pPr>
      <w:r>
        <w:rPr>
          <w:rFonts w:cstheme="minorHAnsi"/>
          <w:b/>
          <w:bCs/>
          <w:sz w:val="24"/>
          <w:szCs w:val="24"/>
        </w:rPr>
        <w:t>PISANE PROVJERE ZNANJA</w:t>
      </w:r>
    </w:p>
    <w:p w14:paraId="33CDE0B9" w14:textId="77777777" w:rsidR="00B9072A" w:rsidRDefault="00B9072A" w:rsidP="00B9072A">
      <w:pPr>
        <w:numPr>
          <w:ilvl w:val="0"/>
          <w:numId w:val="12"/>
        </w:numPr>
        <w:spacing w:after="0" w:line="360" w:lineRule="auto"/>
        <w:rPr>
          <w:sz w:val="24"/>
          <w:szCs w:val="24"/>
        </w:rPr>
      </w:pPr>
      <w:r>
        <w:rPr>
          <w:rFonts w:cstheme="minorHAnsi"/>
          <w:sz w:val="24"/>
          <w:szCs w:val="24"/>
        </w:rPr>
        <w:t xml:space="preserve">učenici tijekom jedne školske godine pišu nekoliko pisanih provjera, najavljenih </w:t>
      </w:r>
      <w:r>
        <w:rPr>
          <w:rFonts w:cs="Arial"/>
          <w:sz w:val="24"/>
          <w:szCs w:val="24"/>
        </w:rPr>
        <w:t xml:space="preserve">sukladno </w:t>
      </w:r>
      <w:r>
        <w:rPr>
          <w:rFonts w:cs="Arial"/>
          <w:i/>
          <w:sz w:val="24"/>
          <w:szCs w:val="24"/>
        </w:rPr>
        <w:t>Pravilniku o načinima, postupcima i elementima vrednovanja učenika u osnovnoj i srednjoj školi</w:t>
      </w:r>
    </w:p>
    <w:p w14:paraId="7C32E51B" w14:textId="77777777" w:rsidR="00B9072A" w:rsidRDefault="00B9072A" w:rsidP="00B9072A">
      <w:pPr>
        <w:pStyle w:val="Odlomakpopisa"/>
        <w:numPr>
          <w:ilvl w:val="0"/>
          <w:numId w:val="12"/>
        </w:numPr>
        <w:spacing w:before="57" w:after="217" w:line="360" w:lineRule="auto"/>
        <w:rPr>
          <w:sz w:val="24"/>
          <w:szCs w:val="24"/>
        </w:rPr>
      </w:pPr>
      <w:r>
        <w:rPr>
          <w:rFonts w:cstheme="minorHAnsi"/>
          <w:sz w:val="24"/>
          <w:szCs w:val="24"/>
        </w:rPr>
        <w:t xml:space="preserve">pisane provjere provode se tijekom školske godine prema nastavnom planu i programu, a u skladu s </w:t>
      </w:r>
      <w:proofErr w:type="spellStart"/>
      <w:r>
        <w:rPr>
          <w:rFonts w:cstheme="minorHAnsi"/>
          <w:sz w:val="24"/>
          <w:szCs w:val="24"/>
        </w:rPr>
        <w:t>Vremenikom</w:t>
      </w:r>
      <w:proofErr w:type="spellEnd"/>
      <w:r>
        <w:rPr>
          <w:rFonts w:cstheme="minorHAnsi"/>
          <w:sz w:val="24"/>
          <w:szCs w:val="24"/>
        </w:rPr>
        <w:t xml:space="preserve">. </w:t>
      </w:r>
    </w:p>
    <w:p w14:paraId="478C3D16" w14:textId="77777777" w:rsidR="00B9072A" w:rsidRDefault="00B9072A" w:rsidP="00B9072A">
      <w:pPr>
        <w:pStyle w:val="Odlomakpopisa"/>
        <w:numPr>
          <w:ilvl w:val="0"/>
          <w:numId w:val="12"/>
        </w:numPr>
        <w:spacing w:before="171" w:after="331" w:line="360" w:lineRule="auto"/>
        <w:rPr>
          <w:sz w:val="24"/>
          <w:szCs w:val="24"/>
        </w:rPr>
      </w:pPr>
      <w:r>
        <w:rPr>
          <w:rFonts w:cstheme="minorHAnsi"/>
          <w:sz w:val="24"/>
          <w:szCs w:val="24"/>
        </w:rPr>
        <w:t>pisane provjere ocjenjuju se prema utvrđenim kriterijima</w:t>
      </w:r>
    </w:p>
    <w:p w14:paraId="6A104DA1" w14:textId="77777777" w:rsidR="00B9072A" w:rsidRDefault="00B9072A" w:rsidP="00B9072A">
      <w:pPr>
        <w:pStyle w:val="Odlomakpopisa"/>
        <w:numPr>
          <w:ilvl w:val="0"/>
          <w:numId w:val="12"/>
        </w:numPr>
        <w:spacing w:before="171" w:after="331" w:line="360" w:lineRule="auto"/>
        <w:rPr>
          <w:sz w:val="24"/>
          <w:szCs w:val="24"/>
        </w:rPr>
      </w:pPr>
      <w:r>
        <w:rPr>
          <w:rFonts w:cstheme="minorHAnsi"/>
          <w:sz w:val="24"/>
          <w:szCs w:val="24"/>
        </w:rPr>
        <w:t>temeljem jedne pisane provjere, koja se sastoji od više segmenata, učenici mogu dobiti 2 ocjene (primjerice iz činjeničnog i konceptualnog znanja)</w:t>
      </w:r>
    </w:p>
    <w:p w14:paraId="0E7F1520" w14:textId="77777777" w:rsidR="00B9072A" w:rsidRDefault="00B9072A" w:rsidP="00B9072A">
      <w:pPr>
        <w:pStyle w:val="Odlomakpopisa"/>
        <w:numPr>
          <w:ilvl w:val="0"/>
          <w:numId w:val="12"/>
        </w:numPr>
        <w:spacing w:after="0" w:line="360" w:lineRule="auto"/>
        <w:rPr>
          <w:sz w:val="24"/>
          <w:szCs w:val="24"/>
        </w:rPr>
      </w:pPr>
      <w:r>
        <w:rPr>
          <w:rFonts w:cs="Arial"/>
          <w:sz w:val="24"/>
          <w:szCs w:val="24"/>
        </w:rPr>
        <w:lastRenderedPageBreak/>
        <w:t>vrednovanje učeničkih radova, projekata i slično, provodi se putem za to predviđenih analitičkih rubrika, s kojima će učenici biti redovito i na vrijeme upoznati</w:t>
      </w:r>
    </w:p>
    <w:p w14:paraId="3C5A14DD" w14:textId="77777777" w:rsidR="00B9072A" w:rsidRDefault="00B9072A" w:rsidP="00B9072A">
      <w:pPr>
        <w:numPr>
          <w:ilvl w:val="0"/>
          <w:numId w:val="12"/>
        </w:numPr>
        <w:spacing w:before="57" w:after="103" w:line="256" w:lineRule="auto"/>
        <w:rPr>
          <w:sz w:val="24"/>
          <w:szCs w:val="24"/>
        </w:rPr>
      </w:pPr>
      <w:r>
        <w:rPr>
          <w:rFonts w:cstheme="minorHAnsi"/>
          <w:sz w:val="24"/>
          <w:szCs w:val="24"/>
        </w:rPr>
        <w:t>pisane provjere koje se provode sa svrhom vrednovanja za učenje ili vrednovanja kao učenje neće se najavljivati</w:t>
      </w:r>
    </w:p>
    <w:p w14:paraId="66DF2A84" w14:textId="77777777" w:rsidR="00B9072A" w:rsidRDefault="00B9072A" w:rsidP="00B9072A">
      <w:pPr>
        <w:numPr>
          <w:ilvl w:val="0"/>
          <w:numId w:val="12"/>
        </w:numPr>
        <w:spacing w:line="256" w:lineRule="auto"/>
        <w:rPr>
          <w:sz w:val="24"/>
          <w:szCs w:val="24"/>
        </w:rPr>
      </w:pPr>
      <w:r>
        <w:rPr>
          <w:rFonts w:cstheme="minorHAnsi"/>
          <w:sz w:val="24"/>
          <w:szCs w:val="24"/>
        </w:rPr>
        <w:t>učenici se obavještavaju o opsegu sadržaja i odgojno-obrazovnim ishodima koji će se provjeravati pisanom provjerom i načinima provođenja pisane provjere</w:t>
      </w:r>
    </w:p>
    <w:p w14:paraId="1A6EE7B1" w14:textId="77777777" w:rsidR="00B9072A" w:rsidRDefault="00B9072A" w:rsidP="00B9072A">
      <w:pPr>
        <w:numPr>
          <w:ilvl w:val="0"/>
          <w:numId w:val="12"/>
        </w:numPr>
        <w:spacing w:line="256" w:lineRule="auto"/>
        <w:rPr>
          <w:sz w:val="24"/>
          <w:szCs w:val="24"/>
        </w:rPr>
      </w:pPr>
      <w:r>
        <w:rPr>
          <w:rFonts w:cstheme="minorHAnsi"/>
          <w:sz w:val="24"/>
          <w:szCs w:val="24"/>
        </w:rPr>
        <w:t>učeniku tijekom pisane provjere nije dopuštena uporaba sredstava za prepisivanje (bilježnica, udžbenik, mobitel ...)</w:t>
      </w:r>
    </w:p>
    <w:p w14:paraId="2BBB2DB2" w14:textId="77777777" w:rsidR="00B9072A" w:rsidRDefault="00B9072A" w:rsidP="00B9072A">
      <w:pPr>
        <w:pStyle w:val="Odlomakpopisa"/>
        <w:numPr>
          <w:ilvl w:val="0"/>
          <w:numId w:val="12"/>
        </w:numPr>
        <w:spacing w:after="46" w:line="360" w:lineRule="auto"/>
        <w:rPr>
          <w:rFonts w:ascii="Calibri" w:hAnsi="Calibri"/>
        </w:rPr>
      </w:pPr>
      <w:r>
        <w:rPr>
          <w:rFonts w:cs="Arial"/>
          <w:sz w:val="24"/>
          <w:szCs w:val="24"/>
        </w:rPr>
        <w:t>svaki pokušaj prepisivanja ili dogovaranja kažnjava se negativnom ocjenom te, ovisno o okolnostima, i odgovarajućom pedagoškom mjerom</w:t>
      </w:r>
    </w:p>
    <w:p w14:paraId="46D4C893" w14:textId="77777777" w:rsidR="00B9072A" w:rsidRDefault="00B9072A" w:rsidP="00B9072A">
      <w:pPr>
        <w:numPr>
          <w:ilvl w:val="0"/>
          <w:numId w:val="12"/>
        </w:numPr>
        <w:spacing w:line="256" w:lineRule="auto"/>
        <w:rPr>
          <w:sz w:val="24"/>
          <w:szCs w:val="24"/>
        </w:rPr>
      </w:pPr>
      <w:r>
        <w:rPr>
          <w:rFonts w:cstheme="minorHAnsi"/>
          <w:sz w:val="24"/>
          <w:szCs w:val="24"/>
        </w:rPr>
        <w:t>pisane provjere znanja učenik je dužan pisati pisanim slovima, čitko, na što će biti upozoren prije početka pisanja</w:t>
      </w:r>
    </w:p>
    <w:p w14:paraId="6C1F911B" w14:textId="77777777" w:rsidR="00B9072A" w:rsidRDefault="00B9072A" w:rsidP="00B9072A">
      <w:pPr>
        <w:numPr>
          <w:ilvl w:val="0"/>
          <w:numId w:val="12"/>
        </w:numPr>
        <w:spacing w:line="256" w:lineRule="auto"/>
      </w:pPr>
      <w:r>
        <w:rPr>
          <w:rFonts w:cstheme="minorHAnsi"/>
          <w:sz w:val="24"/>
          <w:szCs w:val="24"/>
        </w:rPr>
        <w:t>ne može li pročitati učenikov uradak, učitelj/učiteljica vrednovat će ga nedovoljnom ocjenom.</w:t>
      </w:r>
    </w:p>
    <w:p w14:paraId="120EB39F" w14:textId="77777777" w:rsidR="00B9072A" w:rsidRDefault="00B9072A" w:rsidP="00B9072A">
      <w:pPr>
        <w:ind w:left="720"/>
        <w:rPr>
          <w:rFonts w:cstheme="minorHAnsi"/>
          <w:sz w:val="24"/>
          <w:szCs w:val="24"/>
        </w:rPr>
      </w:pPr>
    </w:p>
    <w:p w14:paraId="590D8326" w14:textId="77777777" w:rsidR="00B9072A" w:rsidRDefault="00B9072A" w:rsidP="00B9072A">
      <w:pPr>
        <w:spacing w:line="360" w:lineRule="auto"/>
        <w:rPr>
          <w:rFonts w:ascii="Calibri" w:hAnsi="Calibri"/>
        </w:rPr>
      </w:pPr>
      <w:r>
        <w:rPr>
          <w:rFonts w:cstheme="minorHAnsi"/>
          <w:b/>
          <w:sz w:val="24"/>
          <w:szCs w:val="24"/>
        </w:rPr>
        <w:t>Učenikov uspjeh u pisanim provjerama u pravilu se (uz moguće iznimke) vrednuje (iskazano postotcima) na sljedeći način:</w:t>
      </w:r>
    </w:p>
    <w:tbl>
      <w:tblPr>
        <w:tblStyle w:val="Reetkatablice"/>
        <w:tblW w:w="15387" w:type="dxa"/>
        <w:tblLook w:val="04A0" w:firstRow="1" w:lastRow="0" w:firstColumn="1" w:lastColumn="0" w:noHBand="0" w:noVBand="1"/>
      </w:tblPr>
      <w:tblGrid>
        <w:gridCol w:w="3077"/>
        <w:gridCol w:w="3050"/>
        <w:gridCol w:w="3072"/>
        <w:gridCol w:w="3073"/>
        <w:gridCol w:w="3115"/>
      </w:tblGrid>
      <w:tr w:rsidR="00B9072A" w14:paraId="3EB5B58C" w14:textId="77777777" w:rsidTr="00E671DC">
        <w:tc>
          <w:tcPr>
            <w:tcW w:w="3077" w:type="dxa"/>
            <w:tcBorders>
              <w:top w:val="single" w:sz="4" w:space="0" w:color="auto"/>
              <w:left w:val="single" w:sz="4" w:space="0" w:color="auto"/>
              <w:bottom w:val="single" w:sz="4" w:space="0" w:color="auto"/>
              <w:right w:val="single" w:sz="4" w:space="0" w:color="auto"/>
            </w:tcBorders>
            <w:hideMark/>
          </w:tcPr>
          <w:p w14:paraId="766D1EF8" w14:textId="77777777" w:rsidR="00B9072A" w:rsidRDefault="00B9072A" w:rsidP="00E671DC">
            <w:pPr>
              <w:spacing w:after="0" w:line="360" w:lineRule="auto"/>
              <w:jc w:val="center"/>
              <w:rPr>
                <w:rFonts w:ascii="Calibri" w:hAnsi="Calibri"/>
              </w:rPr>
            </w:pPr>
            <w:r>
              <w:rPr>
                <w:rFonts w:cs="Arial"/>
                <w:b/>
                <w:sz w:val="24"/>
                <w:szCs w:val="24"/>
              </w:rPr>
              <w:t>Nedovoljan (1)</w:t>
            </w:r>
          </w:p>
        </w:tc>
        <w:tc>
          <w:tcPr>
            <w:tcW w:w="3050" w:type="dxa"/>
            <w:tcBorders>
              <w:top w:val="single" w:sz="4" w:space="0" w:color="auto"/>
              <w:left w:val="single" w:sz="4" w:space="0" w:color="auto"/>
              <w:bottom w:val="single" w:sz="4" w:space="0" w:color="auto"/>
              <w:right w:val="single" w:sz="4" w:space="0" w:color="auto"/>
            </w:tcBorders>
            <w:hideMark/>
          </w:tcPr>
          <w:p w14:paraId="534A0BF3" w14:textId="77777777" w:rsidR="00B9072A" w:rsidRDefault="00B9072A" w:rsidP="00E671DC">
            <w:pPr>
              <w:spacing w:after="0" w:line="360" w:lineRule="auto"/>
              <w:jc w:val="center"/>
              <w:rPr>
                <w:rFonts w:ascii="Calibri" w:hAnsi="Calibri"/>
              </w:rPr>
            </w:pPr>
            <w:r>
              <w:rPr>
                <w:rFonts w:cs="Arial"/>
                <w:b/>
                <w:sz w:val="24"/>
                <w:szCs w:val="24"/>
              </w:rPr>
              <w:t>Dovoljan (2)</w:t>
            </w:r>
          </w:p>
        </w:tc>
        <w:tc>
          <w:tcPr>
            <w:tcW w:w="3072" w:type="dxa"/>
            <w:tcBorders>
              <w:top w:val="single" w:sz="4" w:space="0" w:color="auto"/>
              <w:left w:val="single" w:sz="4" w:space="0" w:color="auto"/>
              <w:bottom w:val="single" w:sz="4" w:space="0" w:color="auto"/>
              <w:right w:val="single" w:sz="4" w:space="0" w:color="auto"/>
            </w:tcBorders>
            <w:hideMark/>
          </w:tcPr>
          <w:p w14:paraId="5AB94CDB" w14:textId="77777777" w:rsidR="00B9072A" w:rsidRDefault="00B9072A" w:rsidP="00E671DC">
            <w:pPr>
              <w:spacing w:after="0" w:line="360" w:lineRule="auto"/>
              <w:jc w:val="center"/>
              <w:rPr>
                <w:rFonts w:ascii="Calibri" w:hAnsi="Calibri"/>
              </w:rPr>
            </w:pPr>
            <w:r>
              <w:rPr>
                <w:rFonts w:cs="Arial"/>
                <w:b/>
                <w:sz w:val="24"/>
                <w:szCs w:val="24"/>
              </w:rPr>
              <w:t>Dobar (3)</w:t>
            </w:r>
          </w:p>
        </w:tc>
        <w:tc>
          <w:tcPr>
            <w:tcW w:w="3073" w:type="dxa"/>
            <w:tcBorders>
              <w:top w:val="single" w:sz="4" w:space="0" w:color="auto"/>
              <w:left w:val="single" w:sz="4" w:space="0" w:color="auto"/>
              <w:bottom w:val="single" w:sz="4" w:space="0" w:color="auto"/>
              <w:right w:val="single" w:sz="4" w:space="0" w:color="auto"/>
            </w:tcBorders>
            <w:hideMark/>
          </w:tcPr>
          <w:p w14:paraId="11C656C3" w14:textId="77777777" w:rsidR="00B9072A" w:rsidRDefault="00B9072A" w:rsidP="00E671DC">
            <w:pPr>
              <w:spacing w:after="0" w:line="360" w:lineRule="auto"/>
              <w:jc w:val="center"/>
              <w:rPr>
                <w:rFonts w:ascii="Calibri" w:hAnsi="Calibri"/>
              </w:rPr>
            </w:pPr>
            <w:r>
              <w:rPr>
                <w:rFonts w:cs="Arial"/>
                <w:b/>
                <w:sz w:val="24"/>
                <w:szCs w:val="24"/>
              </w:rPr>
              <w:t>Vrlo dobar (4)</w:t>
            </w:r>
          </w:p>
        </w:tc>
        <w:tc>
          <w:tcPr>
            <w:tcW w:w="3115" w:type="dxa"/>
            <w:tcBorders>
              <w:top w:val="single" w:sz="4" w:space="0" w:color="auto"/>
              <w:left w:val="single" w:sz="4" w:space="0" w:color="auto"/>
              <w:bottom w:val="single" w:sz="4" w:space="0" w:color="auto"/>
              <w:right w:val="single" w:sz="4" w:space="0" w:color="auto"/>
            </w:tcBorders>
            <w:hideMark/>
          </w:tcPr>
          <w:p w14:paraId="00FB2B38" w14:textId="77777777" w:rsidR="00B9072A" w:rsidRDefault="00B9072A" w:rsidP="00E671DC">
            <w:pPr>
              <w:spacing w:after="0" w:line="360" w:lineRule="auto"/>
              <w:jc w:val="center"/>
              <w:rPr>
                <w:rFonts w:ascii="Calibri" w:hAnsi="Calibri"/>
              </w:rPr>
            </w:pPr>
            <w:r>
              <w:rPr>
                <w:rFonts w:cs="Arial"/>
                <w:b/>
                <w:sz w:val="24"/>
                <w:szCs w:val="24"/>
              </w:rPr>
              <w:t>Odličan (5)</w:t>
            </w:r>
          </w:p>
        </w:tc>
      </w:tr>
      <w:tr w:rsidR="00B9072A" w14:paraId="0CF67796" w14:textId="77777777" w:rsidTr="00E671DC">
        <w:tc>
          <w:tcPr>
            <w:tcW w:w="3077" w:type="dxa"/>
            <w:tcBorders>
              <w:top w:val="single" w:sz="4" w:space="0" w:color="auto"/>
              <w:left w:val="single" w:sz="4" w:space="0" w:color="auto"/>
              <w:bottom w:val="single" w:sz="4" w:space="0" w:color="auto"/>
              <w:right w:val="single" w:sz="4" w:space="0" w:color="auto"/>
            </w:tcBorders>
            <w:hideMark/>
          </w:tcPr>
          <w:p w14:paraId="5C028A29" w14:textId="77777777" w:rsidR="00B9072A" w:rsidRDefault="00B9072A" w:rsidP="00E671DC">
            <w:pPr>
              <w:spacing w:after="0" w:line="360" w:lineRule="auto"/>
              <w:jc w:val="center"/>
              <w:rPr>
                <w:rFonts w:ascii="Calibri" w:hAnsi="Calibri"/>
              </w:rPr>
            </w:pPr>
            <w:r>
              <w:rPr>
                <w:rFonts w:cs="Arial"/>
                <w:sz w:val="24"/>
                <w:szCs w:val="24"/>
              </w:rPr>
              <w:t>0 – 49%</w:t>
            </w:r>
          </w:p>
        </w:tc>
        <w:tc>
          <w:tcPr>
            <w:tcW w:w="3050" w:type="dxa"/>
            <w:tcBorders>
              <w:top w:val="single" w:sz="4" w:space="0" w:color="auto"/>
              <w:left w:val="single" w:sz="4" w:space="0" w:color="auto"/>
              <w:bottom w:val="single" w:sz="4" w:space="0" w:color="auto"/>
              <w:right w:val="single" w:sz="4" w:space="0" w:color="auto"/>
            </w:tcBorders>
            <w:hideMark/>
          </w:tcPr>
          <w:p w14:paraId="687B2514" w14:textId="77777777" w:rsidR="00B9072A" w:rsidRDefault="00B9072A" w:rsidP="00E671DC">
            <w:pPr>
              <w:spacing w:after="0" w:line="360" w:lineRule="auto"/>
              <w:jc w:val="center"/>
              <w:rPr>
                <w:rFonts w:ascii="Calibri" w:hAnsi="Calibri"/>
              </w:rPr>
            </w:pPr>
            <w:r>
              <w:rPr>
                <w:rFonts w:cs="Arial"/>
                <w:sz w:val="24"/>
                <w:szCs w:val="24"/>
              </w:rPr>
              <w:t>50 – 63%</w:t>
            </w:r>
          </w:p>
        </w:tc>
        <w:tc>
          <w:tcPr>
            <w:tcW w:w="3072" w:type="dxa"/>
            <w:tcBorders>
              <w:top w:val="single" w:sz="4" w:space="0" w:color="auto"/>
              <w:left w:val="single" w:sz="4" w:space="0" w:color="auto"/>
              <w:bottom w:val="single" w:sz="4" w:space="0" w:color="auto"/>
              <w:right w:val="single" w:sz="4" w:space="0" w:color="auto"/>
            </w:tcBorders>
            <w:hideMark/>
          </w:tcPr>
          <w:p w14:paraId="574A5677" w14:textId="77777777" w:rsidR="00B9072A" w:rsidRDefault="00B9072A" w:rsidP="00E671DC">
            <w:pPr>
              <w:spacing w:after="0" w:line="360" w:lineRule="auto"/>
              <w:jc w:val="center"/>
              <w:rPr>
                <w:rFonts w:ascii="Calibri" w:hAnsi="Calibri"/>
              </w:rPr>
            </w:pPr>
            <w:r>
              <w:rPr>
                <w:rFonts w:cs="Arial"/>
                <w:sz w:val="24"/>
                <w:szCs w:val="24"/>
              </w:rPr>
              <w:t>64 – 76%</w:t>
            </w:r>
          </w:p>
        </w:tc>
        <w:tc>
          <w:tcPr>
            <w:tcW w:w="3073" w:type="dxa"/>
            <w:tcBorders>
              <w:top w:val="single" w:sz="4" w:space="0" w:color="auto"/>
              <w:left w:val="single" w:sz="4" w:space="0" w:color="auto"/>
              <w:bottom w:val="single" w:sz="4" w:space="0" w:color="auto"/>
              <w:right w:val="single" w:sz="4" w:space="0" w:color="auto"/>
            </w:tcBorders>
            <w:hideMark/>
          </w:tcPr>
          <w:p w14:paraId="59E40A24" w14:textId="77777777" w:rsidR="00B9072A" w:rsidRDefault="00B9072A" w:rsidP="00E671DC">
            <w:pPr>
              <w:spacing w:after="0" w:line="360" w:lineRule="auto"/>
              <w:jc w:val="center"/>
              <w:rPr>
                <w:rFonts w:ascii="Calibri" w:hAnsi="Calibri"/>
              </w:rPr>
            </w:pPr>
            <w:r>
              <w:rPr>
                <w:rFonts w:cs="Arial"/>
                <w:sz w:val="24"/>
                <w:szCs w:val="24"/>
              </w:rPr>
              <w:t>77 – 89%</w:t>
            </w:r>
          </w:p>
        </w:tc>
        <w:tc>
          <w:tcPr>
            <w:tcW w:w="3115" w:type="dxa"/>
            <w:tcBorders>
              <w:top w:val="single" w:sz="4" w:space="0" w:color="auto"/>
              <w:left w:val="single" w:sz="4" w:space="0" w:color="auto"/>
              <w:bottom w:val="single" w:sz="4" w:space="0" w:color="auto"/>
              <w:right w:val="single" w:sz="4" w:space="0" w:color="auto"/>
            </w:tcBorders>
            <w:hideMark/>
          </w:tcPr>
          <w:p w14:paraId="1C65EB09" w14:textId="77777777" w:rsidR="00B9072A" w:rsidRDefault="00B9072A" w:rsidP="00E671DC">
            <w:pPr>
              <w:spacing w:after="0" w:line="360" w:lineRule="auto"/>
              <w:jc w:val="center"/>
              <w:rPr>
                <w:rFonts w:ascii="Calibri" w:hAnsi="Calibri"/>
              </w:rPr>
            </w:pPr>
            <w:r>
              <w:rPr>
                <w:rFonts w:cs="Arial"/>
                <w:sz w:val="24"/>
                <w:szCs w:val="24"/>
              </w:rPr>
              <w:t>90 – 100%</w:t>
            </w:r>
          </w:p>
        </w:tc>
      </w:tr>
    </w:tbl>
    <w:p w14:paraId="66567BA0" w14:textId="77777777" w:rsidR="00B9072A" w:rsidRDefault="00B9072A" w:rsidP="00B9072A">
      <w:pPr>
        <w:spacing w:line="360" w:lineRule="auto"/>
        <w:rPr>
          <w:sz w:val="24"/>
          <w:szCs w:val="24"/>
        </w:rPr>
      </w:pPr>
      <w:r>
        <w:rPr>
          <w:sz w:val="24"/>
          <w:szCs w:val="24"/>
        </w:rPr>
        <w:t xml:space="preserve">* prema S. </w:t>
      </w:r>
      <w:proofErr w:type="spellStart"/>
      <w:r>
        <w:rPr>
          <w:sz w:val="24"/>
          <w:szCs w:val="24"/>
        </w:rPr>
        <w:t>Kadum</w:t>
      </w:r>
      <w:proofErr w:type="spellEnd"/>
      <w:r>
        <w:rPr>
          <w:sz w:val="24"/>
          <w:szCs w:val="24"/>
        </w:rPr>
        <w:t xml:space="preserve"> / Bošnjak / Brajković u Metodički obzori 2/ 2007.</w:t>
      </w:r>
    </w:p>
    <w:p w14:paraId="1ED18391" w14:textId="77777777" w:rsidR="00B9072A" w:rsidRDefault="00B9072A" w:rsidP="00B9072A">
      <w:pPr>
        <w:spacing w:line="360" w:lineRule="auto"/>
      </w:pPr>
    </w:p>
    <w:p w14:paraId="66B10E5E" w14:textId="77777777" w:rsidR="00B9072A" w:rsidRDefault="00B9072A" w:rsidP="00B9072A">
      <w:pPr>
        <w:pStyle w:val="Bezproreda"/>
        <w:spacing w:line="360" w:lineRule="auto"/>
        <w:rPr>
          <w:rFonts w:cstheme="minorHAnsi"/>
          <w:b/>
          <w:sz w:val="24"/>
          <w:szCs w:val="24"/>
        </w:rPr>
      </w:pPr>
      <w:r>
        <w:rPr>
          <w:rFonts w:cstheme="minorHAnsi"/>
          <w:b/>
          <w:sz w:val="24"/>
          <w:szCs w:val="24"/>
        </w:rPr>
        <w:t>DOMAĆE ZADAĆE</w:t>
      </w:r>
    </w:p>
    <w:p w14:paraId="31810AEF" w14:textId="77777777" w:rsidR="00B9072A" w:rsidRDefault="00B9072A" w:rsidP="00B9072A">
      <w:pPr>
        <w:pStyle w:val="Odlomakpopisa"/>
        <w:numPr>
          <w:ilvl w:val="0"/>
          <w:numId w:val="13"/>
        </w:numPr>
        <w:spacing w:after="46" w:line="360" w:lineRule="auto"/>
        <w:rPr>
          <w:sz w:val="24"/>
          <w:szCs w:val="24"/>
        </w:rPr>
      </w:pPr>
      <w:r>
        <w:rPr>
          <w:rFonts w:cs="Arial"/>
          <w:sz w:val="24"/>
          <w:szCs w:val="24"/>
        </w:rPr>
        <w:t>obvezno je redovito pisati domaće zadaće, isto će se pratiti i vrednovati kroz rubriku Bilješke</w:t>
      </w:r>
    </w:p>
    <w:p w14:paraId="3E8D440C" w14:textId="77777777" w:rsidR="00B9072A" w:rsidRDefault="00B9072A" w:rsidP="00B9072A">
      <w:pPr>
        <w:pStyle w:val="Bezproreda"/>
        <w:numPr>
          <w:ilvl w:val="0"/>
          <w:numId w:val="13"/>
        </w:numPr>
        <w:spacing w:line="360" w:lineRule="auto"/>
        <w:rPr>
          <w:rFonts w:cstheme="minorHAnsi"/>
          <w:sz w:val="24"/>
          <w:szCs w:val="24"/>
        </w:rPr>
      </w:pPr>
      <w:r>
        <w:rPr>
          <w:rFonts w:cstheme="minorHAnsi"/>
          <w:sz w:val="24"/>
          <w:szCs w:val="24"/>
        </w:rPr>
        <w:t>ukoliko je učenik zaboravio bilježnicu/radnu bilježnicu/uradak i ne može učitelju predočiti domaću zadaću, ona se vrednuje kao nenapisana</w:t>
      </w:r>
    </w:p>
    <w:p w14:paraId="4C78564D" w14:textId="77777777" w:rsidR="00B9072A" w:rsidRDefault="00B9072A" w:rsidP="00B9072A">
      <w:pPr>
        <w:pStyle w:val="Bezproreda"/>
        <w:numPr>
          <w:ilvl w:val="0"/>
          <w:numId w:val="13"/>
        </w:numPr>
        <w:spacing w:line="360" w:lineRule="auto"/>
        <w:rPr>
          <w:rFonts w:cstheme="minorHAnsi"/>
          <w:sz w:val="24"/>
          <w:szCs w:val="24"/>
        </w:rPr>
      </w:pPr>
      <w:r>
        <w:rPr>
          <w:rFonts w:cstheme="minorHAnsi"/>
          <w:sz w:val="24"/>
          <w:szCs w:val="24"/>
        </w:rPr>
        <w:t xml:space="preserve">prepisana domaća zadaća (učenici imaju jednaku zadaću s istim pogreškama), vrednuje se kao nenapisana. </w:t>
      </w:r>
    </w:p>
    <w:p w14:paraId="3F93AEED" w14:textId="77777777" w:rsidR="00B9072A" w:rsidRDefault="00B9072A" w:rsidP="00B9072A">
      <w:pPr>
        <w:spacing w:line="360" w:lineRule="auto"/>
        <w:rPr>
          <w:rFonts w:ascii="Calibri" w:hAnsi="Calibri"/>
          <w:sz w:val="24"/>
          <w:szCs w:val="24"/>
        </w:rPr>
      </w:pPr>
    </w:p>
    <w:p w14:paraId="1FAA839B" w14:textId="77777777" w:rsidR="00B9072A" w:rsidRDefault="00B9072A" w:rsidP="00B9072A">
      <w:pPr>
        <w:spacing w:line="360" w:lineRule="auto"/>
        <w:rPr>
          <w:rFonts w:ascii="Calibri" w:hAnsi="Calibri"/>
          <w:sz w:val="24"/>
          <w:szCs w:val="24"/>
        </w:rPr>
      </w:pPr>
    </w:p>
    <w:p w14:paraId="6B878C0D" w14:textId="77777777" w:rsidR="00B9072A" w:rsidRDefault="00B9072A" w:rsidP="00B9072A">
      <w:pPr>
        <w:spacing w:line="360" w:lineRule="auto"/>
        <w:rPr>
          <w:rFonts w:ascii="Calibri" w:hAnsi="Calibri"/>
          <w:sz w:val="24"/>
          <w:szCs w:val="24"/>
        </w:rPr>
      </w:pPr>
    </w:p>
    <w:p w14:paraId="4A14B825" w14:textId="77777777" w:rsidR="00B9072A" w:rsidRDefault="00B9072A" w:rsidP="00B9072A">
      <w:pPr>
        <w:spacing w:line="360" w:lineRule="auto"/>
        <w:rPr>
          <w:sz w:val="24"/>
          <w:szCs w:val="24"/>
        </w:rPr>
      </w:pPr>
      <w:r>
        <w:rPr>
          <w:rFonts w:cs="Arial"/>
          <w:b/>
          <w:bCs/>
          <w:sz w:val="24"/>
          <w:szCs w:val="24"/>
        </w:rPr>
        <w:lastRenderedPageBreak/>
        <w:t>NAPOMENE:</w:t>
      </w:r>
    </w:p>
    <w:p w14:paraId="17E9532A" w14:textId="77777777" w:rsidR="00B9072A" w:rsidRDefault="00B9072A" w:rsidP="00B9072A">
      <w:pPr>
        <w:pStyle w:val="Odlomakpopisa"/>
        <w:numPr>
          <w:ilvl w:val="0"/>
          <w:numId w:val="14"/>
        </w:numPr>
        <w:spacing w:line="360" w:lineRule="auto"/>
        <w:rPr>
          <w:sz w:val="24"/>
          <w:szCs w:val="24"/>
        </w:rPr>
      </w:pPr>
      <w:r>
        <w:rPr>
          <w:rFonts w:eastAsia="Times New Roman" w:cs="Times New Roman"/>
          <w:sz w:val="24"/>
          <w:szCs w:val="24"/>
        </w:rPr>
        <w:t xml:space="preserve">U rubriku Bilješke unose se podatci o </w:t>
      </w:r>
      <w:proofErr w:type="spellStart"/>
      <w:r>
        <w:rPr>
          <w:rFonts w:eastAsia="Times New Roman" w:cs="Times New Roman"/>
          <w:sz w:val="24"/>
          <w:szCs w:val="24"/>
        </w:rPr>
        <w:t>metakognitivnom</w:t>
      </w:r>
      <w:proofErr w:type="spellEnd"/>
      <w:r>
        <w:rPr>
          <w:rFonts w:eastAsia="Times New Roman" w:cs="Times New Roman"/>
          <w:sz w:val="24"/>
          <w:szCs w:val="24"/>
        </w:rPr>
        <w:t xml:space="preserve"> znanju koje podrazumijeva poznavanje op</w:t>
      </w:r>
      <w:r>
        <w:rPr>
          <w:rFonts w:eastAsia="Arial" w:cs="Arial"/>
          <w:sz w:val="24"/>
          <w:szCs w:val="24"/>
        </w:rPr>
        <w:t>ć</w:t>
      </w:r>
      <w:r>
        <w:rPr>
          <w:rFonts w:eastAsia="Times New Roman" w:cs="Times New Roman"/>
          <w:sz w:val="24"/>
          <w:szCs w:val="24"/>
        </w:rPr>
        <w:t>ih metoda koje se mogu upotrijebiti za razli</w:t>
      </w:r>
      <w:r>
        <w:rPr>
          <w:rFonts w:eastAsia="Arial" w:cs="Arial"/>
          <w:sz w:val="24"/>
          <w:szCs w:val="24"/>
        </w:rPr>
        <w:t>č</w:t>
      </w:r>
      <w:r>
        <w:rPr>
          <w:rFonts w:eastAsia="Times New Roman" w:cs="Times New Roman"/>
          <w:sz w:val="24"/>
          <w:szCs w:val="24"/>
        </w:rPr>
        <w:t>ite zadatke. Prati se: kako u</w:t>
      </w:r>
      <w:r>
        <w:rPr>
          <w:rFonts w:eastAsia="Arial" w:cs="Arial"/>
          <w:sz w:val="24"/>
          <w:szCs w:val="24"/>
        </w:rPr>
        <w:t>č</w:t>
      </w:r>
      <w:r>
        <w:rPr>
          <w:rFonts w:eastAsia="Times New Roman" w:cs="Times New Roman"/>
          <w:sz w:val="24"/>
          <w:szCs w:val="24"/>
        </w:rPr>
        <w:t>enik u</w:t>
      </w:r>
      <w:r>
        <w:rPr>
          <w:rFonts w:eastAsia="Arial" w:cs="Arial"/>
          <w:sz w:val="24"/>
          <w:szCs w:val="24"/>
        </w:rPr>
        <w:t>č</w:t>
      </w:r>
      <w:r>
        <w:rPr>
          <w:rFonts w:eastAsia="Times New Roman" w:cs="Times New Roman"/>
          <w:sz w:val="24"/>
          <w:szCs w:val="24"/>
        </w:rPr>
        <w:t>i, kakav je njegov odnos prema radu, interes za programske sadržaje, ponašanje, na</w:t>
      </w:r>
      <w:r>
        <w:rPr>
          <w:rFonts w:eastAsia="Arial" w:cs="Arial"/>
          <w:sz w:val="24"/>
          <w:szCs w:val="24"/>
        </w:rPr>
        <w:t>č</w:t>
      </w:r>
      <w:r>
        <w:rPr>
          <w:rFonts w:eastAsia="Times New Roman" w:cs="Times New Roman"/>
          <w:sz w:val="24"/>
          <w:szCs w:val="24"/>
        </w:rPr>
        <w:t xml:space="preserve">in rada u toku nastavnog procesa – </w:t>
      </w:r>
      <w:r>
        <w:rPr>
          <w:rFonts w:eastAsia="Arial" w:cs="Arial"/>
          <w:sz w:val="24"/>
          <w:szCs w:val="24"/>
        </w:rPr>
        <w:t>č</w:t>
      </w:r>
      <w:r>
        <w:rPr>
          <w:rFonts w:eastAsia="Times New Roman" w:cs="Times New Roman"/>
          <w:sz w:val="24"/>
          <w:szCs w:val="24"/>
        </w:rPr>
        <w:t>itanje, pisanje, organizacija rada i komunikacija, aktivnost u nastavnom procesu, u samostalnom i grupnom radu. Također, bilježi se odnos učenika prema školskim pravilima, spremnost na suradnju, odnos prema vršnjacima, učiteljima ...</w:t>
      </w:r>
    </w:p>
    <w:p w14:paraId="6D281F10" w14:textId="77777777" w:rsidR="00B9072A" w:rsidRDefault="00B9072A" w:rsidP="00B9072A">
      <w:pPr>
        <w:pStyle w:val="Odlomakpopisa"/>
        <w:numPr>
          <w:ilvl w:val="0"/>
          <w:numId w:val="14"/>
        </w:numPr>
        <w:spacing w:after="46" w:line="360" w:lineRule="auto"/>
        <w:rPr>
          <w:sz w:val="24"/>
          <w:szCs w:val="24"/>
        </w:rPr>
      </w:pPr>
      <w:bookmarkStart w:id="3" w:name="_Hlk144457646"/>
      <w:r>
        <w:rPr>
          <w:rFonts w:cs="Arial"/>
          <w:sz w:val="24"/>
          <w:szCs w:val="24"/>
        </w:rPr>
        <w:t>Obvezno je redovito pisati domaće zadaće, isto će se pratiti i vrednovati kroz već spomenutu rubriku Bilješke.</w:t>
      </w:r>
    </w:p>
    <w:bookmarkEnd w:id="3"/>
    <w:p w14:paraId="373C9A7B" w14:textId="77777777" w:rsidR="00B9072A" w:rsidRDefault="00B9072A" w:rsidP="00B9072A">
      <w:pPr>
        <w:pStyle w:val="Odlomakpopisa"/>
        <w:numPr>
          <w:ilvl w:val="0"/>
          <w:numId w:val="14"/>
        </w:numPr>
        <w:spacing w:after="46" w:line="360" w:lineRule="auto"/>
        <w:rPr>
          <w:sz w:val="24"/>
          <w:szCs w:val="24"/>
        </w:rPr>
      </w:pPr>
      <w:r>
        <w:rPr>
          <w:rFonts w:cs="Arial"/>
          <w:sz w:val="24"/>
          <w:szCs w:val="24"/>
        </w:rPr>
        <w:t>Obavezno je redovito nošenje potrebnog pribora za nastavu (udžbenik, radna bilježnica, povijesni atlas/slijepe karte, bilježnica).</w:t>
      </w:r>
    </w:p>
    <w:p w14:paraId="2AFF294A" w14:textId="77777777" w:rsidR="00B9072A" w:rsidRDefault="00B9072A" w:rsidP="00B9072A">
      <w:pPr>
        <w:pStyle w:val="Odlomakpopisa"/>
        <w:spacing w:after="46" w:line="360" w:lineRule="auto"/>
        <w:ind w:left="1440"/>
        <w:rPr>
          <w:rFonts w:ascii="Calibri" w:hAnsi="Calibri" w:cs="Arial"/>
        </w:rPr>
      </w:pPr>
    </w:p>
    <w:p w14:paraId="19DFD619" w14:textId="599EFBF9" w:rsidR="00B9072A" w:rsidRDefault="00B9072A" w:rsidP="00B9072A">
      <w:pPr>
        <w:spacing w:line="360" w:lineRule="auto"/>
        <w:rPr>
          <w:rFonts w:ascii="Calibri" w:hAnsi="Calibri"/>
          <w:sz w:val="24"/>
          <w:szCs w:val="24"/>
        </w:rPr>
      </w:pPr>
    </w:p>
    <w:p w14:paraId="43355C38" w14:textId="711FA53C" w:rsidR="00B9072A" w:rsidRDefault="00B9072A" w:rsidP="00B9072A">
      <w:pPr>
        <w:spacing w:line="360" w:lineRule="auto"/>
        <w:rPr>
          <w:rFonts w:ascii="Calibri" w:hAnsi="Calibri"/>
          <w:sz w:val="24"/>
          <w:szCs w:val="24"/>
        </w:rPr>
      </w:pPr>
    </w:p>
    <w:p w14:paraId="6612E748" w14:textId="7E3F91FD" w:rsidR="00B9072A" w:rsidRDefault="00B9072A" w:rsidP="00B9072A">
      <w:pPr>
        <w:spacing w:line="360" w:lineRule="auto"/>
        <w:rPr>
          <w:rFonts w:ascii="Calibri" w:hAnsi="Calibri"/>
          <w:sz w:val="24"/>
          <w:szCs w:val="24"/>
        </w:rPr>
      </w:pPr>
    </w:p>
    <w:p w14:paraId="488FA1DD" w14:textId="77777777" w:rsidR="00B9072A" w:rsidRDefault="00B9072A" w:rsidP="00B9072A">
      <w:pPr>
        <w:spacing w:line="360" w:lineRule="auto"/>
        <w:rPr>
          <w:b/>
          <w:bCs/>
          <w:sz w:val="24"/>
          <w:szCs w:val="24"/>
        </w:rPr>
      </w:pPr>
      <w:r>
        <w:rPr>
          <w:rFonts w:cstheme="minorHAnsi"/>
          <w:b/>
          <w:bCs/>
          <w:sz w:val="24"/>
          <w:szCs w:val="24"/>
        </w:rPr>
        <w:t xml:space="preserve">LITERATURA: </w:t>
      </w:r>
    </w:p>
    <w:p w14:paraId="4941866F" w14:textId="77777777" w:rsidR="00B9072A" w:rsidRDefault="00B9072A" w:rsidP="00B9072A">
      <w:pPr>
        <w:pStyle w:val="Odlomakpopisa"/>
        <w:numPr>
          <w:ilvl w:val="0"/>
          <w:numId w:val="15"/>
        </w:numPr>
        <w:spacing w:line="360" w:lineRule="auto"/>
        <w:rPr>
          <w:sz w:val="24"/>
          <w:szCs w:val="24"/>
        </w:rPr>
      </w:pPr>
      <w:r>
        <w:rPr>
          <w:rFonts w:cstheme="minorHAnsi"/>
          <w:sz w:val="24"/>
          <w:szCs w:val="24"/>
        </w:rPr>
        <w:t>Kurikulum nastavnog predmeta Povijest za osnovne škole i gimnazije.</w:t>
      </w:r>
    </w:p>
    <w:p w14:paraId="71CF206B" w14:textId="77777777" w:rsidR="00B9072A" w:rsidRDefault="00B9072A" w:rsidP="00B9072A">
      <w:pPr>
        <w:pStyle w:val="Odlomakpopisa"/>
        <w:numPr>
          <w:ilvl w:val="0"/>
          <w:numId w:val="15"/>
        </w:numPr>
        <w:spacing w:line="360" w:lineRule="auto"/>
        <w:rPr>
          <w:sz w:val="24"/>
          <w:szCs w:val="24"/>
        </w:rPr>
      </w:pPr>
      <w:r>
        <w:rPr>
          <w:rFonts w:cstheme="minorHAnsi"/>
          <w:sz w:val="24"/>
          <w:szCs w:val="24"/>
        </w:rPr>
        <w:t xml:space="preserve">Ministarstvo znanosti i obrazovanja (2019). Smjernice za vrednovanje procesa i ostvarenosti odgojno-obrazovnih ishoda u osnovnoškolskome i srednjoškolskome odgoju i obrazovanju. </w:t>
      </w:r>
    </w:p>
    <w:p w14:paraId="321BAFBE" w14:textId="77777777" w:rsidR="00B9072A" w:rsidRDefault="00B9072A" w:rsidP="00B9072A">
      <w:pPr>
        <w:pStyle w:val="Odlomakpopisa"/>
        <w:numPr>
          <w:ilvl w:val="0"/>
          <w:numId w:val="15"/>
        </w:numPr>
        <w:spacing w:line="360" w:lineRule="auto"/>
        <w:rPr>
          <w:sz w:val="24"/>
          <w:szCs w:val="24"/>
        </w:rPr>
      </w:pPr>
      <w:r>
        <w:rPr>
          <w:rFonts w:cstheme="minorHAnsi"/>
          <w:sz w:val="24"/>
          <w:szCs w:val="24"/>
        </w:rPr>
        <w:t>Prijedlog kriterija vrednovanja. Izdavačka kuća Alfa.</w:t>
      </w:r>
    </w:p>
    <w:p w14:paraId="6B31E410" w14:textId="77777777" w:rsidR="00B9072A" w:rsidRDefault="00B9072A" w:rsidP="00B9072A">
      <w:pPr>
        <w:pStyle w:val="Odlomakpopisa"/>
        <w:numPr>
          <w:ilvl w:val="0"/>
          <w:numId w:val="15"/>
        </w:numPr>
        <w:spacing w:line="360" w:lineRule="auto"/>
        <w:rPr>
          <w:sz w:val="24"/>
          <w:szCs w:val="24"/>
        </w:rPr>
      </w:pPr>
      <w:r>
        <w:rPr>
          <w:rFonts w:cstheme="minorHAnsi"/>
          <w:sz w:val="24"/>
          <w:szCs w:val="24"/>
        </w:rPr>
        <w:t>Prijedlog kriterija vrednovanja. Izdavačka kuća Školska knjiga.</w:t>
      </w:r>
    </w:p>
    <w:p w14:paraId="7407240F" w14:textId="77777777" w:rsidR="00B9072A" w:rsidRDefault="00B9072A" w:rsidP="00B9072A">
      <w:pPr>
        <w:pStyle w:val="Odlomakpopisa"/>
        <w:spacing w:line="360" w:lineRule="auto"/>
        <w:ind w:left="1440"/>
        <w:rPr>
          <w:rFonts w:cstheme="minorHAnsi"/>
          <w:sz w:val="24"/>
          <w:szCs w:val="24"/>
        </w:rPr>
      </w:pPr>
    </w:p>
    <w:p w14:paraId="67D09922" w14:textId="77777777" w:rsidR="00B9072A" w:rsidRDefault="00B9072A" w:rsidP="00B9072A">
      <w:pPr>
        <w:spacing w:line="360" w:lineRule="auto"/>
        <w:rPr>
          <w:rFonts w:ascii="Calibri" w:hAnsi="Calibri"/>
          <w:sz w:val="24"/>
          <w:szCs w:val="24"/>
        </w:rPr>
      </w:pPr>
    </w:p>
    <w:p w14:paraId="544C920D" w14:textId="77777777" w:rsidR="00B9072A" w:rsidRDefault="00B9072A"/>
    <w:sectPr w:rsidR="00B9072A" w:rsidSect="001B4F63">
      <w:pgSz w:w="16838" w:h="11906" w:orient="landscape"/>
      <w:pgMar w:top="567" w:right="567"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EE"/>
    <w:family w:val="roman"/>
    <w:pitch w:val="variable"/>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8000029" w:usb3="00000000" w:csb0="0000019F" w:csb1="00000000"/>
  </w:font>
  <w:font w:name="Liberation Serif">
    <w:panose1 w:val="02020603050405020304"/>
    <w:charset w:val="EE"/>
    <w:family w:val="roman"/>
    <w:pitch w:val="variable"/>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DED"/>
    <w:multiLevelType w:val="multilevel"/>
    <w:tmpl w:val="2DDA7AE4"/>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975361"/>
    <w:multiLevelType w:val="multilevel"/>
    <w:tmpl w:val="0E0C556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47F1D86"/>
    <w:multiLevelType w:val="multilevel"/>
    <w:tmpl w:val="85C0AA36"/>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542ABC"/>
    <w:multiLevelType w:val="hybridMultilevel"/>
    <w:tmpl w:val="BDE0B260"/>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02173AF"/>
    <w:multiLevelType w:val="multilevel"/>
    <w:tmpl w:val="90D0EB70"/>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1E29F8"/>
    <w:multiLevelType w:val="hybridMultilevel"/>
    <w:tmpl w:val="C65A2506"/>
    <w:lvl w:ilvl="0" w:tplc="041A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DB369A0"/>
    <w:multiLevelType w:val="multilevel"/>
    <w:tmpl w:val="EDAED01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0932E43"/>
    <w:multiLevelType w:val="hybridMultilevel"/>
    <w:tmpl w:val="CB9CB52E"/>
    <w:lvl w:ilvl="0" w:tplc="B36486EC">
      <w:start w:val="15"/>
      <w:numFmt w:val="bullet"/>
      <w:lvlText w:val="-"/>
      <w:lvlJc w:val="left"/>
      <w:pPr>
        <w:ind w:left="1440" w:hanging="360"/>
      </w:pPr>
      <w:rPr>
        <w:rFonts w:ascii="Calibri Light" w:eastAsiaTheme="minorHAnsi" w:hAnsi="Calibri Light" w:cs="Calibri Light"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8" w15:restartNumberingAfterBreak="0">
    <w:nsid w:val="56D97BE5"/>
    <w:multiLevelType w:val="multilevel"/>
    <w:tmpl w:val="8DE29FA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2511C05"/>
    <w:multiLevelType w:val="multilevel"/>
    <w:tmpl w:val="4486474C"/>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00004DD"/>
    <w:multiLevelType w:val="multilevel"/>
    <w:tmpl w:val="5F14FE1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6EC0265"/>
    <w:multiLevelType w:val="multilevel"/>
    <w:tmpl w:val="FAE49A1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7AA0E47"/>
    <w:multiLevelType w:val="multilevel"/>
    <w:tmpl w:val="E9E6DC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7B52301"/>
    <w:multiLevelType w:val="multilevel"/>
    <w:tmpl w:val="29DE79B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A1D6DE4"/>
    <w:multiLevelType w:val="multilevel"/>
    <w:tmpl w:val="1B9C7D5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16cid:durableId="1062219867">
    <w:abstractNumId w:val="14"/>
  </w:num>
  <w:num w:numId="2" w16cid:durableId="701828251">
    <w:abstractNumId w:val="9"/>
  </w:num>
  <w:num w:numId="3" w16cid:durableId="379474026">
    <w:abstractNumId w:val="8"/>
  </w:num>
  <w:num w:numId="4" w16cid:durableId="528644672">
    <w:abstractNumId w:val="4"/>
  </w:num>
  <w:num w:numId="5" w16cid:durableId="432751759">
    <w:abstractNumId w:val="11"/>
  </w:num>
  <w:num w:numId="6" w16cid:durableId="744643504">
    <w:abstractNumId w:val="1"/>
  </w:num>
  <w:num w:numId="7" w16cid:durableId="1066343607">
    <w:abstractNumId w:val="12"/>
  </w:num>
  <w:num w:numId="8" w16cid:durableId="1898083804">
    <w:abstractNumId w:val="2"/>
  </w:num>
  <w:num w:numId="9" w16cid:durableId="1072004828">
    <w:abstractNumId w:val="0"/>
  </w:num>
  <w:num w:numId="10" w16cid:durableId="573004084">
    <w:abstractNumId w:val="3"/>
  </w:num>
  <w:num w:numId="11" w16cid:durableId="1811052950">
    <w:abstractNumId w:val="7"/>
  </w:num>
  <w:num w:numId="12" w16cid:durableId="1106199189">
    <w:abstractNumId w:val="13"/>
  </w:num>
  <w:num w:numId="13" w16cid:durableId="359283479">
    <w:abstractNumId w:val="5"/>
  </w:num>
  <w:num w:numId="14" w16cid:durableId="604583121">
    <w:abstractNumId w:val="6"/>
  </w:num>
  <w:num w:numId="15" w16cid:durableId="16971972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0F6"/>
    <w:rsid w:val="000566A3"/>
    <w:rsid w:val="001B4F63"/>
    <w:rsid w:val="002E440B"/>
    <w:rsid w:val="00327096"/>
    <w:rsid w:val="008D4A96"/>
    <w:rsid w:val="00915B17"/>
    <w:rsid w:val="00A230F6"/>
    <w:rsid w:val="00B9072A"/>
    <w:rsid w:val="00CF33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28AE"/>
  <w15:docId w15:val="{59E2126F-2C4B-49C7-86E6-BD6AC523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Grafikeoznake1">
    <w:name w:val="Grafičke oznake1"/>
    <w:qFormat/>
    <w:rPr>
      <w:rFonts w:ascii="OpenSymbol" w:eastAsia="OpenSymbol" w:hAnsi="OpenSymbol" w:cs="OpenSymbo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27">
    <w:name w:val="ListLabel 427"/>
    <w:qFormat/>
    <w:rPr>
      <w:rFonts w:ascii="Arial" w:hAnsi="Arial" w:cs="Wingdings"/>
      <w:sz w:val="24"/>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Wingdings"/>
      <w:sz w:val="24"/>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cs="Wingdings"/>
      <w:sz w:val="24"/>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ascii="Arial" w:hAnsi="Arial" w:cs="Wingdings"/>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Arial" w:hAnsi="Arial" w:cs="Wingdings"/>
      <w:sz w:val="24"/>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90">
    <w:name w:val="ListLabel 490"/>
    <w:qFormat/>
    <w:rPr>
      <w:rFonts w:ascii="Arial" w:hAnsi="Arial" w:cs="Wingdings"/>
      <w:sz w:val="24"/>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72">
    <w:name w:val="ListLabel 472"/>
    <w:qFormat/>
    <w:rPr>
      <w:rFonts w:ascii="Arial" w:hAnsi="Arial" w:cs="Wingdings"/>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Arial" w:hAnsi="Arial" w:cs="Wingdings"/>
      <w:sz w:val="24"/>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9">
    <w:name w:val="ListLabel 499"/>
    <w:qFormat/>
    <w:rPr>
      <w:rFonts w:ascii="Arial" w:hAnsi="Arial" w:cs="Wingdings"/>
      <w:sz w:val="24"/>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Arial" w:hAnsi="Arial" w:cs="Wingdings"/>
      <w:sz w:val="24"/>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ascii="Arial" w:hAnsi="Arial" w:cs="Wingdings"/>
      <w:sz w:val="24"/>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44">
    <w:name w:val="ListLabel 544"/>
    <w:qFormat/>
    <w:rPr>
      <w:rFonts w:ascii="Arial" w:hAnsi="Arial" w:cs="Wingdings"/>
      <w:sz w:val="24"/>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35">
    <w:name w:val="ListLabel 535"/>
    <w:qFormat/>
    <w:rPr>
      <w:rFonts w:ascii="Arial" w:hAnsi="Arial" w:cs="Wingdings"/>
      <w:sz w:val="24"/>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53">
    <w:name w:val="ListLabel 553"/>
    <w:qFormat/>
    <w:rPr>
      <w:rFonts w:ascii="Arial" w:hAnsi="Arial" w:cs="Wingdings"/>
      <w:sz w:val="24"/>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ascii="Arial" w:hAnsi="Arial" w:cs="Wingdings"/>
      <w:sz w:val="24"/>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Arial" w:hAnsi="Arial" w:cs="Wingdings"/>
      <w:sz w:val="24"/>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Arial" w:hAnsi="Arial" w:cs="Wingdings"/>
      <w:sz w:val="24"/>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ascii="Arial" w:hAnsi="Arial" w:cs="Wingdings"/>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OpenSymbol"/>
      <w:sz w:val="24"/>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ascii="Calibri" w:hAnsi="Calibri" w:cs="Symbol"/>
      <w:b w:val="0"/>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Wingdings"/>
      <w:sz w:val="24"/>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ascii="Calibri" w:hAnsi="Calibri" w:cs="Wingdings"/>
      <w:sz w:val="22"/>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ascii="Calibri" w:hAnsi="Calibri" w:cs="Wingdings"/>
      <w:b w:val="0"/>
      <w:sz w:val="22"/>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Wingdings"/>
      <w:sz w:val="24"/>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Calibri" w:hAnsi="Calibri" w:cs="Wingdings"/>
      <w:sz w:val="24"/>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OpenSymbol"/>
      <w:sz w:val="24"/>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ascii="Calibri" w:hAnsi="Calibri" w:cs="Symbol"/>
      <w:b w:val="0"/>
      <w:sz w:val="24"/>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ascii="Calibri" w:hAnsi="Calibri" w:cs="Wingdings"/>
      <w:sz w:val="24"/>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Wingdings"/>
      <w:b w:val="0"/>
      <w:sz w:val="24"/>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Wingdings"/>
      <w:sz w:val="24"/>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Wingdings"/>
      <w:sz w:val="24"/>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OpenSymbol"/>
      <w:sz w:val="24"/>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ascii="Calibri" w:hAnsi="Calibri" w:cs="Symbol"/>
      <w:b w:val="0"/>
      <w:sz w:val="24"/>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ascii="Calibri" w:hAnsi="Calibri" w:cs="Wingdings"/>
      <w:sz w:val="24"/>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Wingdings"/>
      <w:b w:val="0"/>
      <w:sz w:val="24"/>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Wingdings"/>
      <w:sz w:val="24"/>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Wingdings"/>
      <w:sz w:val="24"/>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OpenSymbol"/>
      <w:sz w:val="24"/>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ascii="Calibri" w:hAnsi="Calibri" w:cs="Symbol"/>
      <w:b w:val="0"/>
      <w:sz w:val="24"/>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ascii="Calibri" w:hAnsi="Calibri" w:cs="Wingdings"/>
      <w:sz w:val="24"/>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Wingdings"/>
      <w:b w:val="0"/>
      <w:sz w:val="24"/>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Wingdings"/>
      <w:sz w:val="24"/>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sz w:val="24"/>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OpenSymbol"/>
      <w:sz w:val="24"/>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ascii="Calibri" w:hAnsi="Calibri" w:cs="Symbol"/>
      <w:b w:val="0"/>
      <w:sz w:val="24"/>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ascii="Calibri" w:hAnsi="Calibri" w:cs="Wingdings"/>
      <w:sz w:val="24"/>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Wingdings"/>
      <w:b w:val="0"/>
      <w:sz w:val="24"/>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Wingdings"/>
      <w:sz w:val="24"/>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Wingdings"/>
      <w:sz w:val="24"/>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OpenSymbol"/>
      <w:sz w:val="24"/>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ascii="Calibri" w:hAnsi="Calibri" w:cs="Symbol"/>
      <w:b w:val="0"/>
      <w:sz w:val="24"/>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Calibri" w:hAnsi="Calibri" w:cs="Wingdings"/>
      <w:sz w:val="24"/>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Wingdings"/>
      <w:b w:val="0"/>
      <w:sz w:val="24"/>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Wingdings"/>
      <w:sz w:val="24"/>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Wingdings"/>
      <w:sz w:val="24"/>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D97EB6"/>
    <w:pPr>
      <w:ind w:left="720"/>
      <w:contextualSpacing/>
    </w:pPr>
  </w:style>
  <w:style w:type="paragraph" w:styleId="StandardWeb">
    <w:name w:val="Normal (Web)"/>
    <w:basedOn w:val="Normal"/>
    <w:uiPriority w:val="99"/>
    <w:semiHidden/>
    <w:unhideWhenUsed/>
    <w:qFormat/>
    <w:rsid w:val="00B64A70"/>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Zadano">
    <w:name w:val="Zadano"/>
    <w:qFormat/>
    <w:pPr>
      <w:spacing w:line="200" w:lineRule="atLeast"/>
    </w:pPr>
    <w:rPr>
      <w:rFonts w:ascii="Arial" w:eastAsia="Tahoma" w:hAnsi="Arial" w:cs="Liberation Sans"/>
      <w:kern w:val="2"/>
      <w:sz w:val="36"/>
      <w:szCs w:val="24"/>
    </w:rPr>
  </w:style>
  <w:style w:type="paragraph" w:customStyle="1" w:styleId="Objektbezpopunjavanja">
    <w:name w:val="Objekt bez popunjavanja"/>
    <w:basedOn w:val="Zadano"/>
    <w:qFormat/>
  </w:style>
  <w:style w:type="paragraph" w:customStyle="1" w:styleId="Objektbezispuneilinije">
    <w:name w:val="Objekt bez ispune i linije"/>
    <w:basedOn w:val="Zadano"/>
    <w:qFormat/>
  </w:style>
  <w:style w:type="paragraph" w:customStyle="1" w:styleId="A4">
    <w:name w:val="A4"/>
    <w:basedOn w:val="Tekst"/>
    <w:qFormat/>
    <w:rPr>
      <w:rFonts w:ascii="Noto Sans" w:hAnsi="Noto Sans"/>
      <w:sz w:val="36"/>
    </w:rPr>
  </w:style>
  <w:style w:type="paragraph" w:customStyle="1" w:styleId="Tekst">
    <w:name w:val="Tekst"/>
    <w:basedOn w:val="Opisslike"/>
    <w:qFormat/>
  </w:style>
  <w:style w:type="paragraph" w:customStyle="1" w:styleId="NaslovA4">
    <w:name w:val="Naslov A4"/>
    <w:basedOn w:val="A4"/>
    <w:qFormat/>
    <w:rPr>
      <w:sz w:val="87"/>
    </w:rPr>
  </w:style>
  <w:style w:type="paragraph" w:customStyle="1" w:styleId="ZaglavljeA4">
    <w:name w:val="Zaglavlje A4"/>
    <w:basedOn w:val="A4"/>
    <w:qFormat/>
    <w:rPr>
      <w:sz w:val="48"/>
    </w:rPr>
  </w:style>
  <w:style w:type="paragraph" w:customStyle="1" w:styleId="TekstA4">
    <w:name w:val="Tekst A4"/>
    <w:basedOn w:val="A4"/>
    <w:qFormat/>
  </w:style>
  <w:style w:type="paragraph" w:customStyle="1" w:styleId="A0">
    <w:name w:val="A0"/>
    <w:basedOn w:val="Tekst"/>
    <w:qFormat/>
    <w:rPr>
      <w:rFonts w:ascii="Noto Sans" w:hAnsi="Noto Sans"/>
      <w:sz w:val="95"/>
    </w:rPr>
  </w:style>
  <w:style w:type="paragraph" w:customStyle="1" w:styleId="NaslovA0">
    <w:name w:val="Naslov A0"/>
    <w:basedOn w:val="A0"/>
    <w:qFormat/>
    <w:rPr>
      <w:sz w:val="191"/>
    </w:rPr>
  </w:style>
  <w:style w:type="paragraph" w:customStyle="1" w:styleId="ZaglavljeA0">
    <w:name w:val="Zaglavlje A0"/>
    <w:basedOn w:val="A0"/>
    <w:qFormat/>
    <w:rPr>
      <w:sz w:val="143"/>
    </w:rPr>
  </w:style>
  <w:style w:type="paragraph" w:customStyle="1" w:styleId="TekstA0">
    <w:name w:val="Tekst A0"/>
    <w:basedOn w:val="A0"/>
    <w:qFormat/>
  </w:style>
  <w:style w:type="paragraph" w:customStyle="1" w:styleId="Grafika">
    <w:name w:val="Grafika"/>
    <w:qFormat/>
    <w:rPr>
      <w:rFonts w:ascii="Liberation Sans" w:eastAsia="Tahoma" w:hAnsi="Liberation Sans" w:cs="Liberation Sans"/>
      <w:sz w:val="36"/>
      <w:szCs w:val="24"/>
    </w:rPr>
  </w:style>
  <w:style w:type="paragraph" w:customStyle="1" w:styleId="Oblici">
    <w:name w:val="Oblici"/>
    <w:basedOn w:val="Grafika"/>
    <w:qFormat/>
    <w:rPr>
      <w:b/>
      <w:sz w:val="28"/>
    </w:rPr>
  </w:style>
  <w:style w:type="paragraph" w:customStyle="1" w:styleId="Popunjeno">
    <w:name w:val="Popunjeno"/>
    <w:basedOn w:val="Oblici"/>
    <w:qFormat/>
  </w:style>
  <w:style w:type="paragraph" w:customStyle="1" w:styleId="Ispunjenoplavom">
    <w:name w:val="Ispunjeno plavom"/>
    <w:basedOn w:val="Popunjeno"/>
    <w:qFormat/>
    <w:rPr>
      <w:color w:val="FFFFFF"/>
    </w:rPr>
  </w:style>
  <w:style w:type="paragraph" w:customStyle="1" w:styleId="Ispunjenozelenom">
    <w:name w:val="Ispunjeno zelenom"/>
    <w:basedOn w:val="Popunjeno"/>
    <w:qFormat/>
    <w:rPr>
      <w:color w:val="FFFFFF"/>
    </w:rPr>
  </w:style>
  <w:style w:type="paragraph" w:customStyle="1" w:styleId="Ispunjenocrvenom">
    <w:name w:val="Ispunjeno crvenom"/>
    <w:basedOn w:val="Popunjeno"/>
    <w:qFormat/>
    <w:rPr>
      <w:color w:val="FFFFFF"/>
    </w:rPr>
  </w:style>
  <w:style w:type="paragraph" w:customStyle="1" w:styleId="Ispunjenoutom">
    <w:name w:val="Ispunjeno žutom"/>
    <w:basedOn w:val="Popunjeno"/>
    <w:qFormat/>
    <w:rPr>
      <w:color w:val="FFFFFF"/>
    </w:rPr>
  </w:style>
  <w:style w:type="paragraph" w:customStyle="1" w:styleId="Obrub">
    <w:name w:val="Obrub"/>
    <w:basedOn w:val="Oblici"/>
    <w:qFormat/>
  </w:style>
  <w:style w:type="paragraph" w:customStyle="1" w:styleId="Obrubljenoplavom">
    <w:name w:val="Obrubljeno plavom"/>
    <w:basedOn w:val="Obrub"/>
    <w:qFormat/>
    <w:rPr>
      <w:color w:val="355269"/>
    </w:rPr>
  </w:style>
  <w:style w:type="paragraph" w:customStyle="1" w:styleId="Obrubljenozelenom">
    <w:name w:val="Obrubljeno zelenom"/>
    <w:basedOn w:val="Obrub"/>
    <w:qFormat/>
    <w:rPr>
      <w:color w:val="127622"/>
    </w:rPr>
  </w:style>
  <w:style w:type="paragraph" w:customStyle="1" w:styleId="Obrubljenocrvenom">
    <w:name w:val="Obrubljeno crvenom"/>
    <w:basedOn w:val="Obrub"/>
    <w:qFormat/>
    <w:rPr>
      <w:color w:val="C9211E"/>
    </w:rPr>
  </w:style>
  <w:style w:type="paragraph" w:customStyle="1" w:styleId="Obrubljenoutom">
    <w:name w:val="Obrubljeno žutom"/>
    <w:basedOn w:val="Obrub"/>
    <w:qFormat/>
    <w:rPr>
      <w:color w:val="B47804"/>
    </w:rPr>
  </w:style>
  <w:style w:type="paragraph" w:customStyle="1" w:styleId="Linije">
    <w:name w:val="Linije"/>
    <w:basedOn w:val="Grafika"/>
    <w:qFormat/>
  </w:style>
  <w:style w:type="paragraph" w:customStyle="1" w:styleId="Linijastrelice">
    <w:name w:val="Linija strelice"/>
    <w:basedOn w:val="Linije"/>
    <w:qFormat/>
  </w:style>
  <w:style w:type="paragraph" w:customStyle="1" w:styleId="Isprekidanalinija">
    <w:name w:val="Isprekidana linija"/>
    <w:basedOn w:val="Linije"/>
    <w:qFormat/>
  </w:style>
  <w:style w:type="paragraph" w:customStyle="1" w:styleId="TitleSlideLTGliederung1">
    <w:name w:val="Title Slide~LT~Gliederung 1"/>
    <w:qFormat/>
    <w:pPr>
      <w:spacing w:before="283" w:line="216" w:lineRule="auto"/>
    </w:pPr>
    <w:rPr>
      <w:rFonts w:ascii="Arial" w:eastAsia="Tahoma" w:hAnsi="Arial" w:cs="Liberation Sans"/>
      <w:color w:val="000000"/>
      <w:kern w:val="2"/>
      <w:sz w:val="56"/>
      <w:szCs w:val="24"/>
    </w:rPr>
  </w:style>
  <w:style w:type="paragraph" w:customStyle="1" w:styleId="TitleSlideLTGliederung2">
    <w:name w:val="Title Slide~LT~Gliederung 2"/>
    <w:basedOn w:val="TitleSlideLTGliederung1"/>
    <w:qFormat/>
    <w:pPr>
      <w:spacing w:before="227"/>
    </w:pPr>
    <w:rPr>
      <w:sz w:val="40"/>
    </w:rPr>
  </w:style>
  <w:style w:type="paragraph" w:customStyle="1" w:styleId="TitleSlideLTGliederung3">
    <w:name w:val="Title Slide~LT~Gliederung 3"/>
    <w:basedOn w:val="TitleSlideLTGliederung2"/>
    <w:qFormat/>
    <w:pPr>
      <w:spacing w:before="170"/>
    </w:pPr>
    <w:rPr>
      <w:sz w:val="36"/>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Arial" w:eastAsia="Tahoma" w:hAnsi="Arial" w:cs="Liberation Sans"/>
      <w:color w:val="000000"/>
      <w:kern w:val="2"/>
      <w:sz w:val="36"/>
      <w:szCs w:val="24"/>
    </w:rPr>
  </w:style>
  <w:style w:type="paragraph" w:customStyle="1" w:styleId="TitleSlideLTUntertitel">
    <w:name w:val="Title Slide~LT~Untertitel"/>
    <w:qFormat/>
    <w:pPr>
      <w:jc w:val="center"/>
    </w:pPr>
    <w:rPr>
      <w:rFonts w:ascii="Arial" w:eastAsia="Tahoma" w:hAnsi="Arial" w:cs="Liberation Sans"/>
      <w:kern w:val="2"/>
      <w:sz w:val="64"/>
      <w:szCs w:val="24"/>
    </w:rPr>
  </w:style>
  <w:style w:type="paragraph" w:customStyle="1" w:styleId="TitleSlideLTNotizen">
    <w:name w:val="Title Slide~LT~Notizen"/>
    <w:qFormat/>
    <w:pPr>
      <w:ind w:left="340" w:hanging="340"/>
    </w:pPr>
    <w:rPr>
      <w:rFonts w:ascii="Arial" w:eastAsia="Tahoma" w:hAnsi="Arial" w:cs="Liberation Sans"/>
      <w:kern w:val="2"/>
      <w:sz w:val="40"/>
      <w:szCs w:val="24"/>
    </w:rPr>
  </w:style>
  <w:style w:type="paragraph" w:customStyle="1" w:styleId="TitleSlideLTHintergrundobjekte">
    <w:name w:val="Title Slide~LT~Hintergrundobjekte"/>
    <w:qFormat/>
    <w:rPr>
      <w:rFonts w:ascii="Liberation Serif" w:eastAsia="Tahoma" w:hAnsi="Liberation Serif" w:cs="Liberation Sans"/>
      <w:kern w:val="2"/>
      <w:sz w:val="24"/>
      <w:szCs w:val="24"/>
    </w:rPr>
  </w:style>
  <w:style w:type="paragraph" w:customStyle="1" w:styleId="TitleSlideLTHintergrund">
    <w:name w:val="Title Slide~LT~Hintergrund"/>
    <w:qFormat/>
    <w:rPr>
      <w:rFonts w:ascii="Liberation Serif" w:eastAsia="Tahoma" w:hAnsi="Liberation Serif" w:cs="Liberation Sans"/>
      <w:kern w:val="2"/>
      <w:sz w:val="24"/>
      <w:szCs w:val="24"/>
    </w:rPr>
  </w:style>
  <w:style w:type="paragraph" w:customStyle="1" w:styleId="default">
    <w:name w:val="default"/>
    <w:qFormat/>
    <w:pPr>
      <w:spacing w:line="200" w:lineRule="atLeast"/>
    </w:pPr>
    <w:rPr>
      <w:rFonts w:ascii="Arial" w:eastAsia="Tahoma" w:hAnsi="Arial" w:cs="Liberation Sans"/>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ktipozadine">
    <w:name w:val="Objekti pozadine"/>
    <w:qFormat/>
    <w:rPr>
      <w:rFonts w:ascii="Liberation Serif" w:eastAsia="Tahoma" w:hAnsi="Liberation Serif" w:cs="Liberation Sans"/>
      <w:kern w:val="2"/>
      <w:sz w:val="24"/>
      <w:szCs w:val="24"/>
    </w:rPr>
  </w:style>
  <w:style w:type="paragraph" w:customStyle="1" w:styleId="Pozadina">
    <w:name w:val="Pozadina"/>
    <w:qFormat/>
    <w:rPr>
      <w:rFonts w:ascii="Liberation Serif" w:eastAsia="Tahoma" w:hAnsi="Liberation Serif" w:cs="Liberation Sans"/>
      <w:kern w:val="2"/>
      <w:sz w:val="24"/>
      <w:szCs w:val="24"/>
    </w:rPr>
  </w:style>
  <w:style w:type="paragraph" w:customStyle="1" w:styleId="Zabiljeke">
    <w:name w:val="Zabilješke"/>
    <w:qFormat/>
    <w:pPr>
      <w:ind w:left="340" w:hanging="340"/>
    </w:pPr>
    <w:rPr>
      <w:rFonts w:ascii="Arial" w:eastAsia="Tahoma" w:hAnsi="Arial" w:cs="Liberation Sans"/>
      <w:kern w:val="2"/>
      <w:sz w:val="40"/>
      <w:szCs w:val="24"/>
    </w:rPr>
  </w:style>
  <w:style w:type="paragraph" w:customStyle="1" w:styleId="Kontura1">
    <w:name w:val="Kontura 1"/>
    <w:qFormat/>
    <w:pPr>
      <w:spacing w:before="283" w:line="216" w:lineRule="auto"/>
    </w:pPr>
    <w:rPr>
      <w:rFonts w:ascii="Arial" w:eastAsia="Tahoma" w:hAnsi="Arial" w:cs="Liberation Sans"/>
      <w:color w:val="000000"/>
      <w:kern w:val="2"/>
      <w:sz w:val="56"/>
      <w:szCs w:val="24"/>
    </w:rPr>
  </w:style>
  <w:style w:type="paragraph" w:customStyle="1" w:styleId="Kontura2">
    <w:name w:val="Kontura 2"/>
    <w:basedOn w:val="Kontura1"/>
    <w:qFormat/>
    <w:pPr>
      <w:spacing w:before="227"/>
    </w:pPr>
    <w:rPr>
      <w:sz w:val="40"/>
    </w:rPr>
  </w:style>
  <w:style w:type="paragraph" w:customStyle="1" w:styleId="Kontura3">
    <w:name w:val="Kontura 3"/>
    <w:basedOn w:val="Kontura2"/>
    <w:qFormat/>
    <w:pPr>
      <w:spacing w:before="170"/>
    </w:pPr>
    <w:rPr>
      <w:sz w:val="36"/>
    </w:rPr>
  </w:style>
  <w:style w:type="paragraph" w:customStyle="1" w:styleId="Kontura4">
    <w:name w:val="Kontura 4"/>
    <w:basedOn w:val="Kontura3"/>
    <w:qFormat/>
    <w:pPr>
      <w:spacing w:before="113"/>
    </w:pPr>
  </w:style>
  <w:style w:type="paragraph" w:customStyle="1" w:styleId="Kontura5">
    <w:name w:val="Kontura 5"/>
    <w:basedOn w:val="Kontura4"/>
    <w:qFormat/>
    <w:pPr>
      <w:spacing w:before="57"/>
    </w:pPr>
    <w:rPr>
      <w:sz w:val="40"/>
    </w:rPr>
  </w:style>
  <w:style w:type="paragraph" w:customStyle="1" w:styleId="Kontura6">
    <w:name w:val="Kontura 6"/>
    <w:basedOn w:val="Kontura5"/>
    <w:qFormat/>
  </w:style>
  <w:style w:type="paragraph" w:customStyle="1" w:styleId="Kontura7">
    <w:name w:val="Kontura 7"/>
    <w:basedOn w:val="Kontura6"/>
    <w:qFormat/>
  </w:style>
  <w:style w:type="paragraph" w:customStyle="1" w:styleId="Kontura8">
    <w:name w:val="Kontura 8"/>
    <w:basedOn w:val="Kontura7"/>
    <w:qFormat/>
  </w:style>
  <w:style w:type="paragraph" w:customStyle="1" w:styleId="Kontura9">
    <w:name w:val="Kontura 9"/>
    <w:basedOn w:val="Kontura8"/>
    <w:qFormat/>
  </w:style>
  <w:style w:type="paragraph" w:customStyle="1" w:styleId="TwoContentLTGliederung1">
    <w:name w:val="Two Content~LT~Gliederung 1"/>
    <w:qFormat/>
    <w:pPr>
      <w:spacing w:before="283" w:line="216" w:lineRule="auto"/>
    </w:pPr>
    <w:rPr>
      <w:rFonts w:ascii="Arial" w:eastAsia="Tahoma" w:hAnsi="Arial" w:cs="Liberation Sans"/>
      <w:color w:val="000000"/>
      <w:kern w:val="2"/>
      <w:sz w:val="56"/>
      <w:szCs w:val="24"/>
    </w:rPr>
  </w:style>
  <w:style w:type="paragraph" w:customStyle="1" w:styleId="TwoContentLTGliederung2">
    <w:name w:val="Two Content~LT~Gliederung 2"/>
    <w:basedOn w:val="TwoContentLTGliederung1"/>
    <w:qFormat/>
    <w:pPr>
      <w:spacing w:before="227"/>
    </w:pPr>
    <w:rPr>
      <w:sz w:val="40"/>
    </w:rPr>
  </w:style>
  <w:style w:type="paragraph" w:customStyle="1" w:styleId="TwoContentLTGliederung3">
    <w:name w:val="Two Content~LT~Gliederung 3"/>
    <w:basedOn w:val="TwoContentLTGliederung2"/>
    <w:qFormat/>
    <w:pPr>
      <w:spacing w:before="170"/>
    </w:pPr>
    <w:rPr>
      <w:sz w:val="36"/>
    </w:rPr>
  </w:style>
  <w:style w:type="paragraph" w:customStyle="1" w:styleId="TwoContentLTGliederung4">
    <w:name w:val="Two Content~LT~Gliederung 4"/>
    <w:basedOn w:val="TwoContentLTGliederung3"/>
    <w:qFormat/>
    <w:pPr>
      <w:spacing w:before="113"/>
    </w:pPr>
  </w:style>
  <w:style w:type="paragraph" w:customStyle="1" w:styleId="TwoContentLTGliederung5">
    <w:name w:val="Two Content~LT~Gliederung 5"/>
    <w:basedOn w:val="TwoContentLTGliederung4"/>
    <w:qFormat/>
    <w:pPr>
      <w:spacing w:before="57"/>
    </w:pPr>
    <w:rPr>
      <w:sz w:val="40"/>
    </w:rPr>
  </w:style>
  <w:style w:type="paragraph" w:customStyle="1" w:styleId="TwoContentLTGliederung6">
    <w:name w:val="Two Content~LT~Gliederung 6"/>
    <w:basedOn w:val="TwoContentLTGliederung5"/>
    <w:qFormat/>
  </w:style>
  <w:style w:type="paragraph" w:customStyle="1" w:styleId="TwoContentLTGliederung7">
    <w:name w:val="Two Content~LT~Gliederung 7"/>
    <w:basedOn w:val="TwoContentLTGliederung6"/>
    <w:qFormat/>
  </w:style>
  <w:style w:type="paragraph" w:customStyle="1" w:styleId="TwoContentLTGliederung8">
    <w:name w:val="Two Content~LT~Gliederung 8"/>
    <w:basedOn w:val="TwoContentLTGliederung7"/>
    <w:qFormat/>
  </w:style>
  <w:style w:type="paragraph" w:customStyle="1" w:styleId="TwoContentLTGliederung9">
    <w:name w:val="Two Content~LT~Gliederung 9"/>
    <w:basedOn w:val="TwoContentLTGliederung8"/>
    <w:qFormat/>
  </w:style>
  <w:style w:type="paragraph" w:customStyle="1" w:styleId="TwoContentLTTitel">
    <w:name w:val="Two Content~LT~Titel"/>
    <w:qFormat/>
    <w:pPr>
      <w:spacing w:line="200" w:lineRule="atLeast"/>
    </w:pPr>
    <w:rPr>
      <w:rFonts w:ascii="Arial" w:eastAsia="Tahoma" w:hAnsi="Arial" w:cs="Liberation Sans"/>
      <w:color w:val="000000"/>
      <w:kern w:val="2"/>
      <w:sz w:val="36"/>
      <w:szCs w:val="24"/>
    </w:rPr>
  </w:style>
  <w:style w:type="paragraph" w:customStyle="1" w:styleId="TwoContentLTUntertitel">
    <w:name w:val="Two Content~LT~Untertitel"/>
    <w:qFormat/>
    <w:pPr>
      <w:jc w:val="center"/>
    </w:pPr>
    <w:rPr>
      <w:rFonts w:ascii="Arial" w:eastAsia="Tahoma" w:hAnsi="Arial" w:cs="Liberation Sans"/>
      <w:kern w:val="2"/>
      <w:sz w:val="64"/>
      <w:szCs w:val="24"/>
    </w:rPr>
  </w:style>
  <w:style w:type="paragraph" w:customStyle="1" w:styleId="TwoContentLTNotizen">
    <w:name w:val="Two Content~LT~Notizen"/>
    <w:qFormat/>
    <w:pPr>
      <w:ind w:left="340" w:hanging="340"/>
    </w:pPr>
    <w:rPr>
      <w:rFonts w:ascii="Arial" w:eastAsia="Tahoma" w:hAnsi="Arial" w:cs="Liberation Sans"/>
      <w:kern w:val="2"/>
      <w:sz w:val="40"/>
      <w:szCs w:val="24"/>
    </w:rPr>
  </w:style>
  <w:style w:type="paragraph" w:customStyle="1" w:styleId="TwoContentLTHintergrundobjekte">
    <w:name w:val="Two Content~LT~Hintergrundobjekte"/>
    <w:qFormat/>
    <w:rPr>
      <w:rFonts w:ascii="Liberation Serif" w:eastAsia="Tahoma" w:hAnsi="Liberation Serif" w:cs="Liberation Sans"/>
      <w:kern w:val="2"/>
      <w:sz w:val="24"/>
      <w:szCs w:val="24"/>
    </w:rPr>
  </w:style>
  <w:style w:type="paragraph" w:customStyle="1" w:styleId="TwoContentLTHintergrund">
    <w:name w:val="Two Content~LT~Hintergrund"/>
    <w:qFormat/>
    <w:rPr>
      <w:rFonts w:ascii="Liberation Serif" w:eastAsia="Tahoma" w:hAnsi="Liberation Serif" w:cs="Liberation Sans"/>
      <w:kern w:val="2"/>
      <w:sz w:val="24"/>
      <w:szCs w:val="24"/>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customStyle="1" w:styleId="Default0">
    <w:name w:val="Default"/>
    <w:qFormat/>
    <w:rPr>
      <w:rFonts w:ascii="Times New Roman" w:eastAsia="Calibri" w:hAnsi="Times New Roman" w:cs="Times New Roman"/>
      <w:color w:val="000000"/>
      <w:sz w:val="24"/>
      <w:szCs w:val="24"/>
    </w:rPr>
  </w:style>
  <w:style w:type="table" w:styleId="Reetkatablice">
    <w:name w:val="Table Grid"/>
    <w:basedOn w:val="Obinatablica"/>
    <w:uiPriority w:val="39"/>
    <w:rsid w:val="00D9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907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3739-2A74-49F0-9680-5E75C7CB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7704</Words>
  <Characters>43913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dc:description/>
  <cp:lastModifiedBy>Kristina Novaković</cp:lastModifiedBy>
  <cp:revision>3</cp:revision>
  <cp:lastPrinted>2022-08-28T20:58:00Z</cp:lastPrinted>
  <dcterms:created xsi:type="dcterms:W3CDTF">2023-09-01T10:11:00Z</dcterms:created>
  <dcterms:modified xsi:type="dcterms:W3CDTF">2023-09-01T10:19:00Z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